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bookmarkStart w:id="0" w:name="_Toc61354161"/>
      <w:bookmarkStart w:id="1" w:name="_Toc45533238"/>
      <w:bookmarkStart w:id="2" w:name="_Toc300678058"/>
      <w:bookmarkStart w:id="3" w:name="_Toc303864875"/>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sz w:val="28"/>
          <w:szCs w:val="28"/>
        </w:rPr>
        <w:t>HG</w:t>
      </w:r>
      <w:r>
        <w:rPr>
          <w:rFonts w:hint="eastAsia" w:ascii="仿宋" w:hAnsi="仿宋" w:eastAsia="仿宋"/>
          <w:sz w:val="28"/>
          <w:szCs w:val="28"/>
          <w:lang w:val="en-US" w:eastAsia="zh-CN"/>
        </w:rPr>
        <w:t>JY-G2024024</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项目名称：2024年3月</w:t>
      </w:r>
      <w:r>
        <w:rPr>
          <w:rFonts w:hint="eastAsia" w:ascii="仿宋" w:hAnsi="仿宋" w:eastAsia="仿宋"/>
          <w:sz w:val="28"/>
          <w:szCs w:val="28"/>
          <w:lang w:val="en-US" w:eastAsia="zh-CN"/>
        </w:rPr>
        <w:t>180厂</w:t>
      </w:r>
      <w:r>
        <w:rPr>
          <w:rFonts w:hint="eastAsia" w:ascii="仿宋" w:hAnsi="仿宋" w:eastAsia="仿宋"/>
          <w:sz w:val="28"/>
          <w:szCs w:val="28"/>
        </w:rPr>
        <w:t>芯棒连接杆</w:t>
      </w:r>
      <w:r>
        <w:rPr>
          <w:rFonts w:hint="eastAsia" w:ascii="仿宋" w:hAnsi="仿宋" w:eastAsia="仿宋"/>
          <w:sz w:val="28"/>
          <w:szCs w:val="28"/>
          <w:lang w:val="en-US" w:eastAsia="zh-CN"/>
        </w:rPr>
        <w:t>毛坯</w:t>
      </w:r>
      <w:r>
        <w:rPr>
          <w:rFonts w:hint="eastAsia" w:ascii="仿宋" w:hAnsi="仿宋" w:eastAsia="仿宋"/>
          <w:sz w:val="28"/>
          <w:szCs w:val="28"/>
        </w:rPr>
        <w:t xml:space="preserve">年标采购项目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w:t>
      </w:r>
      <w:r>
        <w:rPr>
          <w:rFonts w:hint="eastAsia" w:ascii="仿宋" w:hAnsi="仿宋" w:eastAsia="仿宋"/>
          <w:sz w:val="28"/>
          <w:szCs w:val="28"/>
          <w:lang w:val="en-US" w:eastAsia="zh-CN"/>
        </w:rPr>
        <w:t>连轧</w:t>
      </w:r>
      <w:r>
        <w:rPr>
          <w:rFonts w:hint="eastAsia" w:ascii="仿宋" w:hAnsi="仿宋" w:eastAsia="仿宋"/>
          <w:sz w:val="28"/>
          <w:szCs w:val="28"/>
        </w:rPr>
        <w:t>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01"/>
        <w:adjustRightInd w:val="0"/>
        <w:snapToGrid w:val="0"/>
        <w:spacing w:line="360" w:lineRule="exact"/>
        <w:ind w:left="851" w:firstLine="0" w:firstLineChars="0"/>
        <w:rPr>
          <w:rFonts w:hint="eastAsia" w:ascii="仿宋" w:hAnsi="仿宋" w:eastAsia="仿宋"/>
          <w:sz w:val="28"/>
          <w:szCs w:val="28"/>
          <w:lang w:val="en-US" w:eastAsia="zh-CN"/>
        </w:rPr>
      </w:pPr>
      <w:r>
        <w:rPr>
          <w:rFonts w:hint="eastAsia" w:ascii="仿宋" w:hAnsi="仿宋" w:eastAsia="仿宋"/>
          <w:sz w:val="28"/>
          <w:szCs w:val="28"/>
        </w:rPr>
        <w:t>货物名称：芯棒连接杆</w:t>
      </w:r>
      <w:r>
        <w:rPr>
          <w:rFonts w:hint="eastAsia" w:ascii="仿宋" w:hAnsi="仿宋" w:eastAsia="仿宋"/>
          <w:sz w:val="28"/>
          <w:szCs w:val="28"/>
          <w:lang w:val="en-US" w:eastAsia="zh-CN"/>
        </w:rPr>
        <w:t>毛坯</w:t>
      </w:r>
    </w:p>
    <w:p>
      <w:pPr>
        <w:pStyle w:val="101"/>
        <w:adjustRightInd w:val="0"/>
        <w:snapToGrid w:val="0"/>
        <w:spacing w:line="360" w:lineRule="exact"/>
        <w:ind w:left="851" w:firstLine="0" w:firstLineChars="0"/>
        <w:rPr>
          <w:rFonts w:hint="default" w:ascii="仿宋" w:hAnsi="仿宋" w:eastAsia="仿宋"/>
          <w:sz w:val="28"/>
          <w:szCs w:val="28"/>
          <w:lang w:val="en-US" w:eastAsia="zh-CN"/>
        </w:rPr>
      </w:pPr>
      <w:r>
        <w:rPr>
          <w:rFonts w:hint="eastAsia" w:ascii="仿宋" w:hAnsi="仿宋" w:eastAsia="仿宋"/>
          <w:sz w:val="28"/>
          <w:szCs w:val="28"/>
        </w:rPr>
        <w:t>数    量：</w:t>
      </w:r>
      <w:r>
        <w:rPr>
          <w:rFonts w:hint="eastAsia" w:ascii="仿宋" w:hAnsi="仿宋" w:eastAsia="仿宋"/>
          <w:sz w:val="28"/>
          <w:szCs w:val="28"/>
          <w:lang w:val="en-US" w:eastAsia="zh-CN"/>
        </w:rPr>
        <w:t>以月度计划为准</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w:t>
      </w:r>
      <w:r>
        <w:rPr>
          <w:rFonts w:hint="eastAsia" w:ascii="仿宋" w:hAnsi="仿宋" w:eastAsia="仿宋"/>
          <w:sz w:val="28"/>
          <w:szCs w:val="28"/>
          <w:lang w:val="en-US" w:eastAsia="zh-CN"/>
        </w:rPr>
        <w:t>以月度计划为准</w:t>
      </w:r>
      <w:r>
        <w:rPr>
          <w:rFonts w:hint="eastAsia" w:ascii="仿宋" w:hAnsi="仿宋" w:eastAsia="仿宋"/>
          <w:sz w:val="28"/>
          <w:szCs w:val="28"/>
        </w:rPr>
        <w:t xml:space="preserve">  </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w:t>
      </w:r>
      <w:r>
        <w:rPr>
          <w:rFonts w:hint="eastAsia" w:ascii="宋体" w:hAnsi="宋体"/>
          <w:sz w:val="24"/>
        </w:rPr>
        <w:t>衡阳华菱钢管有限公司</w:t>
      </w:r>
      <w:r>
        <w:rPr>
          <w:rFonts w:hint="eastAsia"/>
          <w:sz w:val="24"/>
          <w:lang w:val="en-US" w:eastAsia="zh-CN"/>
        </w:rPr>
        <w:t>仓库</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采购清单：详见商务标附件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 xml:space="preserve">2.1   </w:t>
      </w:r>
      <w:r>
        <w:rPr>
          <w:rFonts w:hint="eastAsia" w:ascii="仿宋" w:hAnsi="仿宋" w:eastAsia="仿宋" w:cs="仿宋"/>
          <w:i w:val="0"/>
          <w:caps w:val="0"/>
          <w:color w:val="000000"/>
          <w:spacing w:val="0"/>
          <w:sz w:val="28"/>
          <w:szCs w:val="28"/>
        </w:rPr>
        <w:t>注册资金</w:t>
      </w:r>
      <w:r>
        <w:rPr>
          <w:rFonts w:hint="eastAsia" w:ascii="仿宋" w:hAnsi="仿宋" w:eastAsia="仿宋" w:cs="仿宋"/>
          <w:i w:val="0"/>
          <w:caps w:val="0"/>
          <w:color w:val="000000"/>
          <w:spacing w:val="0"/>
          <w:sz w:val="28"/>
          <w:szCs w:val="28"/>
          <w:lang w:val="en-US" w:eastAsia="zh-CN"/>
        </w:rPr>
        <w:t>200</w:t>
      </w:r>
      <w:r>
        <w:rPr>
          <w:rFonts w:hint="eastAsia" w:ascii="仿宋" w:hAnsi="仿宋" w:eastAsia="仿宋" w:cs="仿宋"/>
          <w:i w:val="0"/>
          <w:caps w:val="0"/>
          <w:color w:val="000000"/>
          <w:spacing w:val="0"/>
          <w:sz w:val="28"/>
          <w:szCs w:val="28"/>
        </w:rPr>
        <w:t>万元及以上，成立时间一年及以上，具有独立法人资格并依法取得企业营业执照</w:t>
      </w:r>
      <w:r>
        <w:rPr>
          <w:rFonts w:hint="eastAsia" w:ascii="仿宋" w:hAnsi="仿宋" w:eastAsia="仿宋" w:cs="仿宋"/>
          <w:i w:val="0"/>
          <w:caps w:val="0"/>
          <w:color w:val="000000"/>
          <w:spacing w:val="0"/>
          <w:sz w:val="28"/>
          <w:szCs w:val="28"/>
          <w:lang w:eastAsia="zh-CN"/>
        </w:rPr>
        <w:t>，</w:t>
      </w:r>
      <w:r>
        <w:rPr>
          <w:rFonts w:hint="eastAsia" w:ascii="仿宋" w:hAnsi="仿宋" w:eastAsia="仿宋"/>
          <w:bCs/>
          <w:sz w:val="28"/>
          <w:szCs w:val="28"/>
        </w:rPr>
        <w:t>营业执照处于有效期内</w:t>
      </w:r>
      <w:r>
        <w:rPr>
          <w:rFonts w:hint="eastAsia" w:ascii="仿宋" w:hAnsi="仿宋" w:eastAsia="仿宋" w:cs="仿宋"/>
          <w:i w:val="0"/>
          <w:caps w:val="0"/>
          <w:color w:val="000000"/>
          <w:spacing w:val="0"/>
          <w:sz w:val="28"/>
          <w:szCs w:val="28"/>
        </w:rPr>
        <w:t>.</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2.2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营业执照中经营范围包含本次招标采购标的物</w:t>
      </w:r>
      <w:r>
        <w:rPr>
          <w:rFonts w:hint="eastAsia" w:ascii="仿宋" w:hAnsi="仿宋" w:eastAsia="仿宋" w:cs="仿宋"/>
          <w:i w:val="0"/>
          <w:caps w:val="0"/>
          <w:color w:val="000000"/>
          <w:spacing w:val="0"/>
          <w:sz w:val="28"/>
          <w:szCs w:val="28"/>
          <w:lang w:val="en-US" w:eastAsia="zh-CN"/>
        </w:rPr>
        <w:t>同类物资</w:t>
      </w:r>
      <w:r>
        <w:rPr>
          <w:rFonts w:hint="eastAsia" w:ascii="仿宋" w:hAnsi="仿宋" w:eastAsia="仿宋" w:cs="仿宋"/>
          <w:i w:val="0"/>
          <w:caps w:val="0"/>
          <w:color w:val="000000"/>
          <w:spacing w:val="0"/>
          <w:sz w:val="28"/>
          <w:szCs w:val="28"/>
        </w:rPr>
        <w:t>的生产</w:t>
      </w:r>
      <w:r>
        <w:rPr>
          <w:rFonts w:hint="eastAsia" w:ascii="仿宋" w:hAnsi="仿宋" w:eastAsia="仿宋" w:cs="仿宋"/>
          <w:i w:val="0"/>
          <w:caps w:val="0"/>
          <w:color w:val="000000"/>
          <w:spacing w:val="0"/>
          <w:sz w:val="28"/>
          <w:szCs w:val="28"/>
          <w:lang w:val="en-US" w:eastAsia="zh-CN"/>
        </w:rPr>
        <w:t>及</w:t>
      </w:r>
      <w:r>
        <w:rPr>
          <w:rFonts w:hint="eastAsia" w:ascii="仿宋" w:hAnsi="仿宋" w:eastAsia="仿宋" w:cs="仿宋"/>
          <w:i w:val="0"/>
          <w:caps w:val="0"/>
          <w:color w:val="000000"/>
          <w:spacing w:val="0"/>
          <w:sz w:val="28"/>
          <w:szCs w:val="28"/>
        </w:rPr>
        <w:t xml:space="preserve">销售。 </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2.3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信誉要求：具有良好的商业信誉。未被工商行政管理机关在全国企业信用信息公示系统中列入严重违法失信企业名单；</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2.4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业绩要求：标的物同类产品近</w:t>
      </w:r>
      <w:r>
        <w:rPr>
          <w:rFonts w:hint="eastAsia" w:ascii="仿宋" w:hAnsi="仿宋" w:eastAsia="仿宋" w:cs="仿宋"/>
          <w:i w:val="0"/>
          <w:caps w:val="0"/>
          <w:color w:val="000000"/>
          <w:spacing w:val="0"/>
          <w:sz w:val="28"/>
          <w:szCs w:val="28"/>
          <w:lang w:val="en-US" w:eastAsia="zh-CN"/>
        </w:rPr>
        <w:t>三</w:t>
      </w:r>
      <w:r>
        <w:rPr>
          <w:rFonts w:hint="eastAsia" w:ascii="仿宋" w:hAnsi="仿宋" w:eastAsia="仿宋" w:cs="仿宋"/>
          <w:i w:val="0"/>
          <w:caps w:val="0"/>
          <w:color w:val="000000"/>
          <w:spacing w:val="0"/>
          <w:sz w:val="28"/>
          <w:szCs w:val="28"/>
        </w:rPr>
        <w:t>年在华菱三钢有直接业绩；(非衡钢业绩须提供合同复印件)。</w:t>
      </w:r>
    </w:p>
    <w:p>
      <w:pPr>
        <w:pStyle w:val="34"/>
        <w:keepNext w:val="0"/>
        <w:keepLines w:val="0"/>
        <w:widowControl/>
        <w:suppressLineNumbers w:val="0"/>
        <w:ind w:lef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2.5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法律、行政法规规定的其他资格条件。</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2.6</w:t>
      </w:r>
      <w:r>
        <w:rPr>
          <w:rFonts w:hint="eastAsia" w:ascii="仿宋" w:hAnsi="仿宋" w:eastAsia="仿宋" w:cs="仿宋"/>
          <w:i w:val="0"/>
          <w:caps w:val="0"/>
          <w:color w:val="000000"/>
          <w:spacing w:val="0"/>
          <w:sz w:val="28"/>
          <w:szCs w:val="28"/>
        </w:rPr>
        <w:t xml:space="preserve">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本项目不接受列入湖南钢铁集团有限责任公司及其分（子）公司供应商黑名单，或衡阳华菱钢管（连轧管）有限公司供应商资格暂停、取消、淘汰期间的单位或个人投标。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10000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rPr>
        <w:t>20</w:t>
      </w:r>
      <w:r>
        <w:rPr>
          <w:rFonts w:hint="eastAsia" w:ascii="仿宋" w:hAnsi="仿宋" w:eastAsia="仿宋"/>
          <w:b/>
          <w:sz w:val="28"/>
          <w:szCs w:val="28"/>
        </w:rPr>
        <w:t>2</w:t>
      </w:r>
      <w:r>
        <w:rPr>
          <w:rFonts w:hint="eastAsia" w:ascii="仿宋" w:hAnsi="仿宋" w:eastAsia="仿宋"/>
          <w:b/>
          <w:sz w:val="28"/>
          <w:szCs w:val="28"/>
          <w:lang w:val="en-US" w:eastAsia="zh-CN"/>
        </w:rPr>
        <w:t>4</w:t>
      </w:r>
      <w:r>
        <w:rPr>
          <w:rFonts w:ascii="仿宋" w:hAnsi="仿宋" w:eastAsia="仿宋"/>
          <w:b/>
          <w:sz w:val="28"/>
          <w:szCs w:val="28"/>
        </w:rPr>
        <w:t>年</w:t>
      </w:r>
      <w:r>
        <w:rPr>
          <w:rFonts w:hint="eastAsia" w:ascii="仿宋" w:hAnsi="仿宋" w:eastAsia="仿宋"/>
          <w:b/>
          <w:sz w:val="28"/>
          <w:szCs w:val="28"/>
          <w:lang w:val="en-US" w:eastAsia="zh-CN"/>
        </w:rPr>
        <w:t>3</w:t>
      </w:r>
      <w:r>
        <w:rPr>
          <w:rFonts w:ascii="仿宋" w:hAnsi="仿宋" w:eastAsia="仿宋"/>
          <w:b/>
          <w:sz w:val="28"/>
          <w:szCs w:val="28"/>
        </w:rPr>
        <w:t>月</w:t>
      </w:r>
      <w:r>
        <w:rPr>
          <w:rFonts w:hint="eastAsia" w:ascii="仿宋" w:hAnsi="仿宋" w:eastAsia="仿宋"/>
          <w:b/>
          <w:sz w:val="28"/>
          <w:szCs w:val="28"/>
          <w:lang w:val="en-US" w:eastAsia="zh-CN"/>
        </w:rPr>
        <w:t>6</w:t>
      </w:r>
      <w:r>
        <w:rPr>
          <w:rFonts w:ascii="仿宋" w:hAnsi="仿宋" w:eastAsia="仿宋"/>
          <w:b/>
          <w:sz w:val="28"/>
          <w:szCs w:val="28"/>
        </w:rPr>
        <w:t>日</w:t>
      </w:r>
      <w:r>
        <w:rPr>
          <w:rFonts w:hint="eastAsia" w:ascii="仿宋" w:hAnsi="仿宋" w:eastAsia="仿宋"/>
          <w:b/>
          <w:sz w:val="28"/>
          <w:szCs w:val="28"/>
          <w:lang w:eastAsia="zh-CN"/>
        </w:rPr>
        <w:t>下</w:t>
      </w:r>
      <w:r>
        <w:rPr>
          <w:rFonts w:ascii="仿宋" w:hAnsi="仿宋" w:eastAsia="仿宋"/>
          <w:b/>
          <w:sz w:val="28"/>
          <w:szCs w:val="28"/>
        </w:rPr>
        <w:t>午</w:t>
      </w:r>
      <w:r>
        <w:rPr>
          <w:rFonts w:hint="eastAsia" w:ascii="仿宋" w:hAnsi="仿宋" w:eastAsia="仿宋"/>
          <w:b/>
          <w:sz w:val="28"/>
          <w:szCs w:val="28"/>
          <w:lang w:val="en-US" w:eastAsia="zh-CN"/>
        </w:rPr>
        <w:t>14</w:t>
      </w:r>
      <w:bookmarkStart w:id="6" w:name="_GoBack"/>
      <w:bookmarkEnd w:id="6"/>
      <w:r>
        <w:rPr>
          <w:rFonts w:ascii="仿宋" w:hAnsi="仿宋" w:eastAsia="仿宋"/>
          <w:b/>
          <w:sz w:val="28"/>
          <w:szCs w:val="28"/>
        </w:rPr>
        <w:t>:</w:t>
      </w:r>
      <w:r>
        <w:rPr>
          <w:rFonts w:hint="eastAsia" w:ascii="仿宋" w:hAnsi="仿宋" w:eastAsia="仿宋"/>
          <w:b/>
          <w:sz w:val="28"/>
          <w:szCs w:val="28"/>
        </w:rPr>
        <w:t>30(北京时间)</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本项目采用</w:t>
      </w:r>
      <w:r>
        <w:rPr>
          <w:rFonts w:hint="eastAsia" w:ascii="仿宋" w:hAnsi="仿宋" w:eastAsia="仿宋"/>
          <w:sz w:val="28"/>
          <w:szCs w:val="28"/>
          <w:lang w:val="en-US" w:eastAsia="zh-CN"/>
        </w:rPr>
        <w:t>经评审低价中标</w:t>
      </w:r>
      <w:r>
        <w:rPr>
          <w:rFonts w:hint="eastAsia" w:ascii="仿宋" w:hAnsi="仿宋" w:eastAsia="仿宋"/>
          <w:sz w:val="28"/>
          <w:szCs w:val="28"/>
        </w:rPr>
        <w:t>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4" w:name="_Toc303864862"/>
      <w:bookmarkStart w:id="5" w:name="_Toc300677994"/>
      <w:r>
        <w:rPr>
          <w:rFonts w:hint="eastAsia" w:ascii="仿宋" w:hAnsi="仿宋" w:eastAsia="仿宋"/>
          <w:sz w:val="28"/>
          <w:szCs w:val="28"/>
        </w:rPr>
        <w:t>纪委，电话：</w:t>
      </w:r>
      <w:bookmarkEnd w:id="4"/>
      <w:bookmarkEnd w:id="5"/>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：赵先生</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 xml:space="preserve">（办） </w:t>
      </w:r>
      <w:r>
        <w:rPr>
          <w:rFonts w:hint="eastAsia" w:ascii="仿宋" w:hAnsi="仿宋" w:eastAsia="仿宋"/>
          <w:sz w:val="28"/>
          <w:szCs w:val="28"/>
        </w:rPr>
        <w:t xml:space="preserve">   </w:t>
      </w:r>
      <w:r>
        <w:rPr>
          <w:rFonts w:ascii="仿宋" w:hAnsi="仿宋" w:eastAsia="仿宋"/>
          <w:sz w:val="28"/>
          <w:szCs w:val="28"/>
        </w:rPr>
        <w:t xml:space="preserve"> 手机：</w:t>
      </w:r>
      <w:r>
        <w:rPr>
          <w:rFonts w:hint="eastAsia" w:ascii="仿宋" w:hAnsi="仿宋" w:eastAsia="仿宋"/>
          <w:sz w:val="28"/>
          <w:szCs w:val="28"/>
        </w:rPr>
        <w:t>15874762730</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rPr>
        <w:t>周女士</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3841</w:t>
      </w:r>
      <w:r>
        <w:rPr>
          <w:rFonts w:ascii="仿宋" w:hAnsi="仿宋" w:eastAsia="仿宋"/>
          <w:sz w:val="28"/>
          <w:szCs w:val="28"/>
        </w:rPr>
        <w:t>（办）     手机：</w:t>
      </w:r>
      <w:r>
        <w:rPr>
          <w:rFonts w:hint="eastAsia" w:ascii="仿宋" w:hAnsi="仿宋" w:eastAsia="仿宋"/>
          <w:sz w:val="28"/>
          <w:szCs w:val="28"/>
        </w:rPr>
        <w:t>18973481761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p>
      <w:pPr>
        <w:snapToGrid w:val="0"/>
        <w:spacing w:line="400" w:lineRule="exact"/>
        <w:ind w:left="850" w:leftChars="405"/>
        <w:rPr>
          <w:rFonts w:ascii="仿宋" w:hAnsi="仿宋" w:eastAsia="仿宋"/>
          <w:sz w:val="28"/>
          <w:szCs w:val="28"/>
        </w:rPr>
      </w:pPr>
    </w:p>
    <w:bookmarkEnd w:id="0"/>
    <w:bookmarkEnd w:id="1"/>
    <w:bookmarkEnd w:id="2"/>
    <w:bookmarkEnd w:id="3"/>
    <w:p>
      <w:pPr>
        <w:pStyle w:val="3"/>
        <w:spacing w:before="0" w:after="0" w:line="360" w:lineRule="auto"/>
        <w:jc w:val="both"/>
        <w:rPr>
          <w:rFonts w:ascii="仿宋" w:hAnsi="仿宋" w:eastAsia="仿宋" w:cs="宋体"/>
          <w:b w:val="0"/>
          <w:bCs w:val="0"/>
          <w:sz w:val="28"/>
          <w:szCs w:val="28"/>
        </w:rPr>
      </w:pPr>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a:effectLst/>
                    </wps:spPr>
                    <wps:txbx>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&#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woj/QAAAAAwEAAA8AAAAAAAAAAQAgAAAAIgAAAGRy&#10;cy9kb3ducmV2LnhtbFBLAQIUABQAAAAIAIdO4kD0lJr31AEAAKUDAAAOAAAAAAAAAAEAIAAAAB8B&#10;AABkcnMvZTJvRG9jLnhtbFBLBQYAAAAABgAGAFkBAABlBQAAAAA=&#10;">
              <v:fill on="f" focussize="0,0"/>
              <v:stroke on="f"/>
              <v:imagedata o:title=""/>
              <o:lock v:ext="edit" aspectratio="f"/>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 w:name="KSO_WPS_MARK_KEY" w:val="fa5788d5-865c-4dd0-9d20-00cc7a70d0d5"/>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B1A"/>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729"/>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CC8"/>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078AF"/>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41A1426"/>
    <w:rsid w:val="0571520F"/>
    <w:rsid w:val="0CD05ED7"/>
    <w:rsid w:val="0CF252A5"/>
    <w:rsid w:val="12597320"/>
    <w:rsid w:val="12BF6B65"/>
    <w:rsid w:val="1441159B"/>
    <w:rsid w:val="17DF1C52"/>
    <w:rsid w:val="1A3518F5"/>
    <w:rsid w:val="1B0349C5"/>
    <w:rsid w:val="1C59023E"/>
    <w:rsid w:val="1F293FD6"/>
    <w:rsid w:val="20B826C3"/>
    <w:rsid w:val="253B75E5"/>
    <w:rsid w:val="282A79C9"/>
    <w:rsid w:val="2D803D48"/>
    <w:rsid w:val="2D9B4947"/>
    <w:rsid w:val="30B5736D"/>
    <w:rsid w:val="326E1F98"/>
    <w:rsid w:val="32FD2A44"/>
    <w:rsid w:val="34134919"/>
    <w:rsid w:val="36C43945"/>
    <w:rsid w:val="39D50A36"/>
    <w:rsid w:val="3F6B6AE7"/>
    <w:rsid w:val="496C53B9"/>
    <w:rsid w:val="49905AF7"/>
    <w:rsid w:val="49DF7C64"/>
    <w:rsid w:val="4B9D0FAD"/>
    <w:rsid w:val="4CD76635"/>
    <w:rsid w:val="4DA94D20"/>
    <w:rsid w:val="4F8C3D25"/>
    <w:rsid w:val="56E05B93"/>
    <w:rsid w:val="58B31D91"/>
    <w:rsid w:val="58CE5921"/>
    <w:rsid w:val="5E9C6775"/>
    <w:rsid w:val="6254705E"/>
    <w:rsid w:val="63FA0412"/>
    <w:rsid w:val="644A5B2B"/>
    <w:rsid w:val="69EC2213"/>
    <w:rsid w:val="6C743B0A"/>
    <w:rsid w:val="71A419C3"/>
    <w:rsid w:val="78F2441D"/>
    <w:rsid w:val="7A073B96"/>
    <w:rsid w:val="7A6313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autoRedefine/>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autoRedefine/>
    <w:qFormat/>
    <w:uiPriority w:val="0"/>
    <w:pPr>
      <w:widowControl/>
      <w:ind w:left="28"/>
      <w:jc w:val="left"/>
    </w:pPr>
    <w:rPr>
      <w:rFonts w:ascii="PMingLiU" w:hAnsi="PMingLiU" w:eastAsia="PMingLiU" w:cs="宋体"/>
      <w:kern w:val="0"/>
      <w:sz w:val="41"/>
      <w:szCs w:val="41"/>
    </w:rPr>
  </w:style>
  <w:style w:type="paragraph" w:customStyle="1" w:styleId="94">
    <w:name w:val="p16"/>
    <w:basedOn w:val="1"/>
    <w:autoRedefine/>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autoRedefine/>
    <w:qFormat/>
    <w:uiPriority w:val="0"/>
    <w:rPr>
      <w:rFonts w:ascii="宋体" w:hAnsi="宋体"/>
      <w:sz w:val="24"/>
    </w:rPr>
  </w:style>
  <w:style w:type="paragraph" w:customStyle="1" w:styleId="96">
    <w:name w:val="p17"/>
    <w:basedOn w:val="1"/>
    <w:autoRedefine/>
    <w:qFormat/>
    <w:uiPriority w:val="0"/>
    <w:pPr>
      <w:widowControl/>
      <w:jc w:val="left"/>
    </w:pPr>
    <w:rPr>
      <w:rFonts w:ascii="宋体" w:hAnsi="宋体" w:cs="宋体"/>
      <w:kern w:val="0"/>
      <w:sz w:val="18"/>
      <w:szCs w:val="18"/>
    </w:rPr>
  </w:style>
  <w:style w:type="paragraph" w:customStyle="1" w:styleId="97">
    <w:name w:val="Char"/>
    <w:basedOn w:val="1"/>
    <w:autoRedefine/>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1046</Words>
  <Characters>1212</Characters>
  <Lines>2</Lines>
  <Paragraphs>2</Paragraphs>
  <TotalTime>4</TotalTime>
  <ScaleCrop>false</ScaleCrop>
  <LinksUpToDate>false</LinksUpToDate>
  <CharactersWithSpaces>1272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2024-02-28T08:08:14Z</dcterms:modified>
  <dc:title>第二章  投标人须知</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DDEDCF0A78A64E09BC8CFA2382417ACE</vt:lpwstr>
  </property>
</Properties>
</file>