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ascii="仿宋" w:hAnsi="仿宋" w:eastAsia="仿宋"/>
          <w:szCs w:val="32"/>
        </w:rPr>
      </w:pPr>
      <w:bookmarkStart w:id="0" w:name="_Toc45533238"/>
      <w:bookmarkStart w:id="1" w:name="_Toc300678058"/>
      <w:bookmarkStart w:id="2" w:name="_Toc303864875"/>
      <w:bookmarkStart w:id="3" w:name="_Toc61354161"/>
      <w:r>
        <w:rPr>
          <w:rFonts w:hint="eastAsia" w:ascii="仿宋" w:hAnsi="仿宋" w:eastAsia="仿宋"/>
          <w:szCs w:val="32"/>
        </w:rPr>
        <w:t>招标公告</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项目情况</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sz w:val="28"/>
          <w:szCs w:val="28"/>
        </w:rPr>
        <w:t>HGJY-G2023127</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项目名称：2023年8月非标链条类物料年标采购项目</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w:t>
      </w:r>
      <w:r>
        <w:rPr>
          <w:rFonts w:hint="eastAsia" w:ascii="仿宋" w:hAnsi="仿宋" w:eastAsia="仿宋"/>
          <w:sz w:val="28"/>
          <w:szCs w:val="28"/>
          <w:lang w:val="en-US" w:eastAsia="zh-CN"/>
        </w:rPr>
        <w:t>连轧</w:t>
      </w:r>
      <w:r>
        <w:rPr>
          <w:rFonts w:hint="eastAsia" w:ascii="仿宋" w:hAnsi="仿宋" w:eastAsia="仿宋"/>
          <w:sz w:val="28"/>
          <w:szCs w:val="28"/>
        </w:rPr>
        <w:t>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101"/>
        <w:adjustRightInd w:val="0"/>
        <w:snapToGrid w:val="0"/>
        <w:spacing w:line="360" w:lineRule="exact"/>
        <w:ind w:left="851" w:firstLine="0" w:firstLineChars="0"/>
        <w:rPr>
          <w:rFonts w:hint="default" w:ascii="仿宋" w:hAnsi="仿宋" w:eastAsia="仿宋"/>
          <w:sz w:val="28"/>
          <w:szCs w:val="28"/>
          <w:lang w:val="en-US" w:eastAsia="zh-CN"/>
        </w:rPr>
      </w:pPr>
      <w:r>
        <w:rPr>
          <w:rFonts w:hint="eastAsia" w:ascii="仿宋" w:hAnsi="仿宋" w:eastAsia="仿宋"/>
          <w:sz w:val="28"/>
          <w:szCs w:val="28"/>
        </w:rPr>
        <w:t>货物名称：</w:t>
      </w:r>
      <w:r>
        <w:rPr>
          <w:rFonts w:hint="eastAsia" w:ascii="仿宋" w:hAnsi="仿宋" w:eastAsia="仿宋"/>
          <w:sz w:val="28"/>
          <w:szCs w:val="28"/>
          <w:lang w:val="en-US" w:eastAsia="zh-CN"/>
        </w:rPr>
        <w:t>非标链条一批</w:t>
      </w:r>
    </w:p>
    <w:p>
      <w:pPr>
        <w:pStyle w:val="101"/>
        <w:adjustRightInd w:val="0"/>
        <w:snapToGrid w:val="0"/>
        <w:spacing w:line="360" w:lineRule="exact"/>
        <w:ind w:left="851" w:firstLine="0" w:firstLineChars="0"/>
        <w:rPr>
          <w:rFonts w:hint="default" w:ascii="仿宋" w:hAnsi="仿宋" w:eastAsia="仿宋"/>
          <w:sz w:val="28"/>
          <w:szCs w:val="28"/>
          <w:lang w:val="en-US" w:eastAsia="zh-CN"/>
        </w:rPr>
      </w:pPr>
      <w:r>
        <w:rPr>
          <w:rFonts w:hint="eastAsia" w:ascii="仿宋" w:hAnsi="仿宋" w:eastAsia="仿宋"/>
          <w:sz w:val="28"/>
          <w:szCs w:val="28"/>
        </w:rPr>
        <w:t>数    量：</w:t>
      </w:r>
      <w:r>
        <w:rPr>
          <w:rFonts w:hint="eastAsia" w:ascii="仿宋" w:hAnsi="仿宋" w:eastAsia="仿宋"/>
          <w:sz w:val="28"/>
          <w:szCs w:val="28"/>
          <w:lang w:val="en-US" w:eastAsia="zh-CN"/>
        </w:rPr>
        <w:t>以月度计划为准</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w:t>
      </w:r>
      <w:r>
        <w:rPr>
          <w:rFonts w:hint="eastAsia" w:ascii="仿宋" w:hAnsi="仿宋" w:eastAsia="仿宋"/>
          <w:sz w:val="28"/>
          <w:szCs w:val="28"/>
          <w:lang w:val="en-US" w:eastAsia="zh-CN"/>
        </w:rPr>
        <w:t>以月度计划为准</w:t>
      </w:r>
      <w:r>
        <w:rPr>
          <w:rFonts w:hint="eastAsia" w:ascii="仿宋" w:hAnsi="仿宋" w:eastAsia="仿宋"/>
          <w:sz w:val="28"/>
          <w:szCs w:val="28"/>
        </w:rPr>
        <w:t xml:space="preserve">  </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w:t>
      </w:r>
      <w:r>
        <w:rPr>
          <w:rFonts w:hint="eastAsia" w:ascii="宋体" w:hAnsi="宋体"/>
          <w:sz w:val="24"/>
        </w:rPr>
        <w:t>衡阳华菱钢管有限公司</w:t>
      </w:r>
      <w:r>
        <w:rPr>
          <w:rFonts w:hint="eastAsia"/>
          <w:sz w:val="24"/>
          <w:lang w:val="en-US" w:eastAsia="zh-CN"/>
        </w:rPr>
        <w:t>仓库</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采购清单：详见商务标附件</w:t>
      </w:r>
    </w:p>
    <w:p>
      <w:pPr>
        <w:pStyle w:val="101"/>
        <w:adjustRightInd w:val="0"/>
        <w:snapToGrid w:val="0"/>
        <w:spacing w:line="360" w:lineRule="exact"/>
        <w:ind w:firstLine="0" w:firstLineChars="0"/>
        <w:rPr>
          <w:rFonts w:ascii="仿宋" w:hAnsi="仿宋" w:eastAsia="仿宋"/>
          <w:sz w:val="28"/>
          <w:szCs w:val="28"/>
        </w:rPr>
      </w:pPr>
    </w:p>
    <w:p>
      <w:pPr>
        <w:pStyle w:val="101"/>
        <w:numPr>
          <w:ilvl w:val="0"/>
          <w:numId w:val="1"/>
        </w:numPr>
        <w:adjustRightInd w:val="0"/>
        <w:snapToGrid w:val="0"/>
        <w:spacing w:line="360" w:lineRule="exact"/>
        <w:ind w:left="2582" w:hanging="2582" w:firstLineChars="0"/>
        <w:contextualSpacing/>
        <w:rPr>
          <w:rFonts w:ascii="仿宋" w:hAnsi="仿宋" w:eastAsia="仿宋"/>
          <w:b/>
          <w:sz w:val="28"/>
          <w:szCs w:val="28"/>
        </w:rPr>
      </w:pPr>
      <w:r>
        <w:rPr>
          <w:rFonts w:hint="eastAsia" w:ascii="仿宋" w:hAnsi="仿宋" w:eastAsia="仿宋"/>
          <w:b/>
          <w:sz w:val="28"/>
          <w:szCs w:val="28"/>
        </w:rPr>
        <w:t>投标人资格要求</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lang w:val="en-US" w:eastAsia="zh-CN"/>
        </w:rPr>
        <w:t xml:space="preserve">2.1   </w:t>
      </w:r>
      <w:r>
        <w:rPr>
          <w:rFonts w:hint="eastAsia" w:ascii="仿宋" w:hAnsi="仿宋" w:eastAsia="仿宋" w:cs="仿宋"/>
          <w:i w:val="0"/>
          <w:caps w:val="0"/>
          <w:color w:val="000000"/>
          <w:spacing w:val="0"/>
          <w:sz w:val="28"/>
          <w:szCs w:val="28"/>
        </w:rPr>
        <w:t>注册资金</w:t>
      </w:r>
      <w:r>
        <w:rPr>
          <w:rFonts w:hint="eastAsia" w:ascii="仿宋" w:hAnsi="仿宋" w:eastAsia="仿宋" w:cs="仿宋"/>
          <w:i w:val="0"/>
          <w:caps w:val="0"/>
          <w:color w:val="000000"/>
          <w:spacing w:val="0"/>
          <w:sz w:val="28"/>
          <w:szCs w:val="28"/>
          <w:lang w:val="en-US" w:eastAsia="zh-CN"/>
        </w:rPr>
        <w:t>200</w:t>
      </w:r>
      <w:r>
        <w:rPr>
          <w:rFonts w:hint="eastAsia" w:ascii="仿宋" w:hAnsi="仿宋" w:eastAsia="仿宋" w:cs="仿宋"/>
          <w:i w:val="0"/>
          <w:caps w:val="0"/>
          <w:color w:val="000000"/>
          <w:spacing w:val="0"/>
          <w:sz w:val="28"/>
          <w:szCs w:val="28"/>
        </w:rPr>
        <w:t>万元及以上，成立时间一年及以上，具有独立法人资格并依法取得企业营业执照</w:t>
      </w:r>
      <w:r>
        <w:rPr>
          <w:rFonts w:hint="eastAsia" w:ascii="仿宋" w:hAnsi="仿宋" w:eastAsia="仿宋" w:cs="仿宋"/>
          <w:i w:val="0"/>
          <w:caps w:val="0"/>
          <w:color w:val="000000"/>
          <w:spacing w:val="0"/>
          <w:sz w:val="28"/>
          <w:szCs w:val="28"/>
          <w:lang w:eastAsia="zh-CN"/>
        </w:rPr>
        <w:t>，</w:t>
      </w:r>
      <w:r>
        <w:rPr>
          <w:rFonts w:hint="eastAsia" w:ascii="仿宋" w:hAnsi="仿宋" w:eastAsia="仿宋"/>
          <w:bCs/>
          <w:sz w:val="28"/>
          <w:szCs w:val="28"/>
        </w:rPr>
        <w:t>营业执照处于有效期内</w:t>
      </w:r>
      <w:r>
        <w:rPr>
          <w:rFonts w:hint="eastAsia" w:ascii="仿宋" w:hAnsi="仿宋" w:eastAsia="仿宋" w:cs="仿宋"/>
          <w:i w:val="0"/>
          <w:caps w:val="0"/>
          <w:color w:val="000000"/>
          <w:spacing w:val="0"/>
          <w:sz w:val="28"/>
          <w:szCs w:val="28"/>
        </w:rPr>
        <w:t>.</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2.2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营业执照中经营范围包含本次招标采购标的物</w:t>
      </w:r>
      <w:r>
        <w:rPr>
          <w:rFonts w:hint="eastAsia" w:ascii="仿宋" w:hAnsi="仿宋" w:eastAsia="仿宋" w:cs="仿宋"/>
          <w:i w:val="0"/>
          <w:caps w:val="0"/>
          <w:color w:val="000000"/>
          <w:spacing w:val="0"/>
          <w:sz w:val="28"/>
          <w:szCs w:val="28"/>
          <w:lang w:val="en-US" w:eastAsia="zh-CN"/>
        </w:rPr>
        <w:t>同类物资</w:t>
      </w:r>
      <w:r>
        <w:rPr>
          <w:rFonts w:hint="eastAsia" w:ascii="仿宋" w:hAnsi="仿宋" w:eastAsia="仿宋" w:cs="仿宋"/>
          <w:i w:val="0"/>
          <w:caps w:val="0"/>
          <w:color w:val="000000"/>
          <w:spacing w:val="0"/>
          <w:sz w:val="28"/>
          <w:szCs w:val="28"/>
        </w:rPr>
        <w:t>的生产</w:t>
      </w:r>
      <w:r>
        <w:rPr>
          <w:rFonts w:hint="eastAsia" w:ascii="仿宋" w:hAnsi="仿宋" w:eastAsia="仿宋" w:cs="仿宋"/>
          <w:i w:val="0"/>
          <w:caps w:val="0"/>
          <w:color w:val="000000"/>
          <w:spacing w:val="0"/>
          <w:sz w:val="28"/>
          <w:szCs w:val="28"/>
          <w:lang w:val="en-US" w:eastAsia="zh-CN"/>
        </w:rPr>
        <w:t>及</w:t>
      </w:r>
      <w:r>
        <w:rPr>
          <w:rFonts w:hint="eastAsia" w:ascii="仿宋" w:hAnsi="仿宋" w:eastAsia="仿宋" w:cs="仿宋"/>
          <w:i w:val="0"/>
          <w:caps w:val="0"/>
          <w:color w:val="000000"/>
          <w:spacing w:val="0"/>
          <w:sz w:val="28"/>
          <w:szCs w:val="28"/>
        </w:rPr>
        <w:t xml:space="preserve">销售。 </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2.3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信誉要求：具有良好的商业信誉。未被工商行政管理机关在全国企业信用信息公示系统中列入严重违法失信企业名单；</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2.4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业绩要求：标的物同类产品近</w:t>
      </w:r>
      <w:r>
        <w:rPr>
          <w:rFonts w:hint="eastAsia" w:ascii="仿宋" w:hAnsi="仿宋" w:eastAsia="仿宋" w:cs="仿宋"/>
          <w:i w:val="0"/>
          <w:caps w:val="0"/>
          <w:color w:val="000000"/>
          <w:spacing w:val="0"/>
          <w:sz w:val="28"/>
          <w:szCs w:val="28"/>
          <w:lang w:val="en-US" w:eastAsia="zh-CN"/>
        </w:rPr>
        <w:t>三</w:t>
      </w:r>
      <w:r>
        <w:rPr>
          <w:rFonts w:hint="eastAsia" w:ascii="仿宋" w:hAnsi="仿宋" w:eastAsia="仿宋" w:cs="仿宋"/>
          <w:i w:val="0"/>
          <w:caps w:val="0"/>
          <w:color w:val="000000"/>
          <w:spacing w:val="0"/>
          <w:sz w:val="28"/>
          <w:szCs w:val="28"/>
        </w:rPr>
        <w:t>年在华菱三钢有直接业绩；(非衡钢业绩须提供合同复印件)。</w:t>
      </w:r>
    </w:p>
    <w:p>
      <w:pPr>
        <w:pStyle w:val="34"/>
        <w:keepNext w:val="0"/>
        <w:keepLines w:val="0"/>
        <w:widowControl/>
        <w:suppressLineNumbers w:val="0"/>
        <w:ind w:lef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2.5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法律、行政法规规定的其他资格条件。</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lang w:val="en-US" w:eastAsia="zh-CN"/>
        </w:rPr>
        <w:t>2.6</w:t>
      </w:r>
      <w:r>
        <w:rPr>
          <w:rFonts w:hint="eastAsia" w:ascii="仿宋" w:hAnsi="仿宋" w:eastAsia="仿宋" w:cs="仿宋"/>
          <w:i w:val="0"/>
          <w:caps w:val="0"/>
          <w:color w:val="000000"/>
          <w:spacing w:val="0"/>
          <w:sz w:val="28"/>
          <w:szCs w:val="28"/>
        </w:rPr>
        <w:t xml:space="preserve">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本项目不接受列入湖南钢铁集团有限责任公司及其分（子）公司供应商黑名单，或衡阳华菱钢管（连轧管）有限公司供应商资格暂停、取消、淘汰期间的单位或个人投标。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招标文件获取</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rPr>
        <w:t>100元人民币，扫码支付。</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lang w:val="en-US" w:eastAsia="zh-CN"/>
        </w:rPr>
        <w:t>20000</w:t>
      </w:r>
      <w:r>
        <w:rPr>
          <w:rFonts w:ascii="仿宋" w:hAnsi="仿宋" w:eastAsia="仿宋"/>
          <w:sz w:val="28"/>
          <w:szCs w:val="28"/>
        </w:rPr>
        <w:t>元人民币</w:t>
      </w:r>
      <w:r>
        <w:rPr>
          <w:rFonts w:hint="eastAsia" w:ascii="仿宋" w:hAnsi="仿宋" w:eastAsia="仿宋"/>
          <w:sz w:val="28"/>
          <w:szCs w:val="28"/>
        </w:rPr>
        <w:t>。</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rPr>
        <w:t>20</w:t>
      </w:r>
      <w:r>
        <w:rPr>
          <w:rFonts w:hint="eastAsia" w:ascii="仿宋" w:hAnsi="仿宋" w:eastAsia="仿宋"/>
          <w:b/>
          <w:sz w:val="28"/>
          <w:szCs w:val="28"/>
        </w:rPr>
        <w:t>2</w:t>
      </w:r>
      <w:r>
        <w:rPr>
          <w:rFonts w:hint="eastAsia" w:ascii="仿宋" w:hAnsi="仿宋" w:eastAsia="仿宋"/>
          <w:b/>
          <w:sz w:val="28"/>
          <w:szCs w:val="28"/>
          <w:lang w:val="en-US" w:eastAsia="zh-CN"/>
        </w:rPr>
        <w:t>3</w:t>
      </w:r>
      <w:r>
        <w:rPr>
          <w:rFonts w:ascii="仿宋" w:hAnsi="仿宋" w:eastAsia="仿宋"/>
          <w:b/>
          <w:sz w:val="28"/>
          <w:szCs w:val="28"/>
        </w:rPr>
        <w:t>年</w:t>
      </w:r>
      <w:r>
        <w:rPr>
          <w:rFonts w:hint="eastAsia" w:ascii="仿宋" w:hAnsi="仿宋" w:eastAsia="仿宋"/>
          <w:b/>
          <w:sz w:val="28"/>
          <w:szCs w:val="28"/>
          <w:lang w:val="en-US" w:eastAsia="zh-CN"/>
        </w:rPr>
        <w:t>8</w:t>
      </w:r>
      <w:r>
        <w:rPr>
          <w:rFonts w:ascii="仿宋" w:hAnsi="仿宋" w:eastAsia="仿宋"/>
          <w:b/>
          <w:sz w:val="28"/>
          <w:szCs w:val="28"/>
        </w:rPr>
        <w:t>月</w:t>
      </w:r>
      <w:r>
        <w:rPr>
          <w:rFonts w:hint="eastAsia" w:ascii="仿宋" w:hAnsi="仿宋" w:eastAsia="仿宋"/>
          <w:b/>
          <w:sz w:val="28"/>
          <w:szCs w:val="28"/>
          <w:lang w:val="en-US" w:eastAsia="zh-CN"/>
        </w:rPr>
        <w:t>11</w:t>
      </w:r>
      <w:r>
        <w:rPr>
          <w:rFonts w:ascii="仿宋" w:hAnsi="仿宋" w:eastAsia="仿宋"/>
          <w:b/>
          <w:sz w:val="28"/>
          <w:szCs w:val="28"/>
        </w:rPr>
        <w:t>日</w:t>
      </w:r>
      <w:r>
        <w:rPr>
          <w:rFonts w:hint="eastAsia" w:ascii="仿宋" w:hAnsi="仿宋" w:eastAsia="仿宋"/>
          <w:b/>
          <w:sz w:val="28"/>
          <w:szCs w:val="28"/>
          <w:lang w:eastAsia="zh-CN"/>
        </w:rPr>
        <w:t>下</w:t>
      </w:r>
      <w:r>
        <w:rPr>
          <w:rFonts w:ascii="仿宋" w:hAnsi="仿宋" w:eastAsia="仿宋"/>
          <w:b/>
          <w:sz w:val="28"/>
          <w:szCs w:val="28"/>
        </w:rPr>
        <w:t>午</w:t>
      </w:r>
      <w:r>
        <w:rPr>
          <w:rFonts w:hint="eastAsia" w:ascii="仿宋" w:hAnsi="仿宋" w:eastAsia="仿宋"/>
          <w:b/>
          <w:sz w:val="28"/>
          <w:szCs w:val="28"/>
          <w:lang w:val="en-US" w:eastAsia="zh-CN"/>
        </w:rPr>
        <w:t>14</w:t>
      </w:r>
      <w:bookmarkStart w:id="6" w:name="_GoBack"/>
      <w:bookmarkEnd w:id="6"/>
      <w:r>
        <w:rPr>
          <w:rFonts w:ascii="仿宋" w:hAnsi="仿宋" w:eastAsia="仿宋"/>
          <w:b/>
          <w:sz w:val="28"/>
          <w:szCs w:val="28"/>
        </w:rPr>
        <w:t>:</w:t>
      </w:r>
      <w:r>
        <w:rPr>
          <w:rFonts w:hint="eastAsia" w:ascii="仿宋" w:hAnsi="仿宋" w:eastAsia="仿宋"/>
          <w:b/>
          <w:sz w:val="28"/>
          <w:szCs w:val="28"/>
        </w:rPr>
        <w:t>30(北京时间)</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本项目采用</w:t>
      </w:r>
      <w:r>
        <w:rPr>
          <w:rFonts w:hint="eastAsia" w:ascii="仿宋" w:hAnsi="仿宋" w:eastAsia="仿宋"/>
          <w:sz w:val="28"/>
          <w:szCs w:val="28"/>
          <w:lang w:val="en-US" w:eastAsia="zh-CN"/>
        </w:rPr>
        <w:t>经评审低价中标</w:t>
      </w:r>
      <w:r>
        <w:rPr>
          <w:rFonts w:hint="eastAsia" w:ascii="仿宋" w:hAnsi="仿宋" w:eastAsia="仿宋"/>
          <w:sz w:val="28"/>
          <w:szCs w:val="28"/>
        </w:rPr>
        <w:t>法。</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01"/>
        <w:numPr>
          <w:ilvl w:val="0"/>
          <w:numId w:val="1"/>
        </w:numPr>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4" w:name="_Toc303864862"/>
      <w:bookmarkStart w:id="5" w:name="_Toc300677994"/>
      <w:r>
        <w:rPr>
          <w:rFonts w:hint="eastAsia" w:ascii="仿宋" w:hAnsi="仿宋" w:eastAsia="仿宋"/>
          <w:sz w:val="28"/>
          <w:szCs w:val="28"/>
        </w:rPr>
        <w:t>纪委，电话：</w:t>
      </w:r>
      <w:bookmarkEnd w:id="4"/>
      <w:bookmarkEnd w:id="5"/>
      <w:r>
        <w:rPr>
          <w:rFonts w:hint="eastAsia" w:ascii="仿宋" w:hAnsi="仿宋" w:eastAsia="仿宋" w:cs="宋体"/>
          <w:kern w:val="0"/>
          <w:sz w:val="28"/>
          <w:szCs w:val="28"/>
        </w:rPr>
        <w:t>0734-8872189</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snapToGrid w:val="0"/>
        <w:spacing w:line="400" w:lineRule="exact"/>
        <w:ind w:left="850" w:leftChars="405"/>
        <w:rPr>
          <w:rFonts w:ascii="仿宋" w:hAnsi="仿宋" w:eastAsia="仿宋"/>
          <w:sz w:val="28"/>
          <w:szCs w:val="28"/>
        </w:rPr>
      </w:pPr>
      <w:r>
        <w:rPr>
          <w:rFonts w:hint="eastAsia" w:ascii="仿宋" w:hAnsi="仿宋" w:eastAsia="仿宋"/>
          <w:sz w:val="28"/>
          <w:szCs w:val="28"/>
        </w:rPr>
        <w:t>采购</w:t>
      </w:r>
      <w:r>
        <w:rPr>
          <w:rFonts w:ascii="仿宋" w:hAnsi="仿宋" w:eastAsia="仿宋"/>
          <w:sz w:val="28"/>
          <w:szCs w:val="28"/>
        </w:rPr>
        <w:t>联系人</w:t>
      </w:r>
      <w:r>
        <w:rPr>
          <w:rFonts w:hint="eastAsia" w:ascii="仿宋" w:hAnsi="仿宋" w:eastAsia="仿宋"/>
          <w:sz w:val="28"/>
          <w:szCs w:val="28"/>
        </w:rPr>
        <w:t>：赵先生</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w:t>
      </w:r>
      <w:r>
        <w:rPr>
          <w:rFonts w:hint="eastAsia" w:ascii="仿宋" w:hAnsi="仿宋" w:eastAsia="仿宋"/>
          <w:sz w:val="28"/>
          <w:szCs w:val="28"/>
        </w:rPr>
        <w:t>8872016</w:t>
      </w:r>
      <w:r>
        <w:rPr>
          <w:rFonts w:ascii="仿宋" w:hAnsi="仿宋" w:eastAsia="仿宋"/>
          <w:sz w:val="28"/>
          <w:szCs w:val="28"/>
        </w:rPr>
        <w:t xml:space="preserve">（办） </w:t>
      </w:r>
      <w:r>
        <w:rPr>
          <w:rFonts w:hint="eastAsia" w:ascii="仿宋" w:hAnsi="仿宋" w:eastAsia="仿宋"/>
          <w:sz w:val="28"/>
          <w:szCs w:val="28"/>
        </w:rPr>
        <w:t xml:space="preserve">   </w:t>
      </w:r>
      <w:r>
        <w:rPr>
          <w:rFonts w:ascii="仿宋" w:hAnsi="仿宋" w:eastAsia="仿宋"/>
          <w:sz w:val="28"/>
          <w:szCs w:val="28"/>
        </w:rPr>
        <w:t xml:space="preserve"> 手机：</w:t>
      </w:r>
      <w:r>
        <w:rPr>
          <w:rFonts w:hint="eastAsia" w:ascii="仿宋" w:hAnsi="仿宋" w:eastAsia="仿宋"/>
          <w:sz w:val="28"/>
          <w:szCs w:val="28"/>
        </w:rPr>
        <w:t>15874762730</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衡阳华菱钢管有限公司采购</w:t>
      </w:r>
      <w:r>
        <w:rPr>
          <w:rFonts w:ascii="仿宋" w:hAnsi="仿宋" w:eastAsia="仿宋"/>
          <w:sz w:val="28"/>
          <w:szCs w:val="28"/>
        </w:rPr>
        <w:t>部</w:t>
      </w:r>
    </w:p>
    <w:p>
      <w:pPr>
        <w:snapToGrid w:val="0"/>
        <w:spacing w:line="400" w:lineRule="exact"/>
        <w:ind w:left="850" w:leftChars="405"/>
        <w:rPr>
          <w:rFonts w:ascii="仿宋" w:hAnsi="仿宋" w:eastAsia="仿宋"/>
          <w:sz w:val="28"/>
          <w:szCs w:val="28"/>
        </w:rPr>
      </w:pPr>
      <w:r>
        <w:rPr>
          <w:rFonts w:ascii="仿宋" w:hAnsi="仿宋" w:eastAsia="仿宋"/>
          <w:sz w:val="28"/>
          <w:szCs w:val="28"/>
        </w:rPr>
        <w:t>招标联系人：</w:t>
      </w:r>
      <w:r>
        <w:rPr>
          <w:rFonts w:hint="eastAsia" w:ascii="仿宋" w:hAnsi="仿宋" w:eastAsia="仿宋"/>
          <w:sz w:val="28"/>
          <w:szCs w:val="28"/>
        </w:rPr>
        <w:t>周女士</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电话：（0734）887</w:t>
      </w:r>
      <w:r>
        <w:rPr>
          <w:rFonts w:hint="eastAsia" w:ascii="仿宋" w:hAnsi="仿宋" w:eastAsia="仿宋"/>
          <w:sz w:val="28"/>
          <w:szCs w:val="28"/>
        </w:rPr>
        <w:t>3841</w:t>
      </w:r>
      <w:r>
        <w:rPr>
          <w:rFonts w:ascii="仿宋" w:hAnsi="仿宋" w:eastAsia="仿宋"/>
          <w:sz w:val="28"/>
          <w:szCs w:val="28"/>
        </w:rPr>
        <w:t>（办）     手机：</w:t>
      </w:r>
      <w:r>
        <w:rPr>
          <w:rFonts w:hint="eastAsia" w:ascii="仿宋" w:hAnsi="仿宋" w:eastAsia="仿宋"/>
          <w:sz w:val="28"/>
          <w:szCs w:val="28"/>
        </w:rPr>
        <w:t>18973481761</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衡阳华菱钢管有限公司企业管理和人力资源</w:t>
      </w:r>
      <w:r>
        <w:rPr>
          <w:rFonts w:ascii="仿宋" w:hAnsi="仿宋" w:eastAsia="仿宋"/>
          <w:sz w:val="28"/>
          <w:szCs w:val="28"/>
        </w:rPr>
        <w:t>部</w:t>
      </w:r>
      <w:r>
        <w:rPr>
          <w:rFonts w:hint="eastAsia" w:ascii="仿宋" w:hAnsi="仿宋" w:eastAsia="仿宋"/>
          <w:sz w:val="28"/>
          <w:szCs w:val="28"/>
        </w:rPr>
        <w:t>/湖南衡阳钢管（集团）有限公司招标办</w:t>
      </w:r>
    </w:p>
    <w:p>
      <w:pPr>
        <w:snapToGrid w:val="0"/>
        <w:spacing w:line="400" w:lineRule="exact"/>
        <w:ind w:left="850" w:leftChars="405"/>
        <w:rPr>
          <w:rFonts w:ascii="仿宋" w:hAnsi="仿宋" w:eastAsia="仿宋"/>
          <w:sz w:val="28"/>
          <w:szCs w:val="28"/>
        </w:rPr>
      </w:pPr>
    </w:p>
    <w:p>
      <w:pPr>
        <w:snapToGrid w:val="0"/>
        <w:spacing w:line="400" w:lineRule="exact"/>
        <w:ind w:left="850" w:leftChars="405"/>
        <w:rPr>
          <w:rFonts w:ascii="仿宋" w:hAnsi="仿宋" w:eastAsia="仿宋"/>
          <w:sz w:val="28"/>
          <w:szCs w:val="28"/>
        </w:rPr>
      </w:pPr>
    </w:p>
    <w:p>
      <w:pPr>
        <w:snapToGrid w:val="0"/>
        <w:spacing w:line="400" w:lineRule="exact"/>
        <w:ind w:left="850" w:leftChars="405"/>
        <w:rPr>
          <w:rFonts w:ascii="仿宋" w:hAnsi="仿宋" w:eastAsia="仿宋"/>
          <w:sz w:val="28"/>
          <w:szCs w:val="28"/>
        </w:rPr>
      </w:pPr>
    </w:p>
    <w:p>
      <w:pPr>
        <w:snapToGrid w:val="0"/>
        <w:spacing w:line="400" w:lineRule="exact"/>
        <w:ind w:left="850" w:leftChars="405"/>
        <w:rPr>
          <w:rFonts w:ascii="仿宋" w:hAnsi="仿宋" w:eastAsia="仿宋"/>
          <w:sz w:val="28"/>
          <w:szCs w:val="28"/>
        </w:rPr>
      </w:pPr>
    </w:p>
    <w:bookmarkEnd w:id="0"/>
    <w:bookmarkEnd w:id="1"/>
    <w:bookmarkEnd w:id="2"/>
    <w:bookmarkEnd w:id="3"/>
    <w:p>
      <w:pPr>
        <w:pStyle w:val="3"/>
        <w:spacing w:before="0" w:after="0" w:line="360" w:lineRule="auto"/>
        <w:jc w:val="both"/>
        <w:rPr>
          <w:rFonts w:ascii="仿宋" w:hAnsi="仿宋" w:eastAsia="仿宋" w:cs="宋体"/>
          <w:b w:val="0"/>
          <w:bCs w:val="0"/>
          <w:sz w:val="28"/>
          <w:szCs w:val="28"/>
        </w:rPr>
      </w:pPr>
    </w:p>
    <w:sectPr>
      <w:footerReference r:id="rId3" w:type="default"/>
      <w:pgSz w:w="11906" w:h="16838"/>
      <w:pgMar w:top="1134" w:right="1247" w:bottom="851" w:left="124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133985" cy="17272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33985" cy="172720"/>
                      </a:xfrm>
                      <a:prstGeom prst="rect">
                        <a:avLst/>
                      </a:prstGeom>
                      <a:noFill/>
                      <a:ln>
                        <a:noFill/>
                      </a:ln>
                      <a:effectLst/>
                    </wps:spPr>
                    <wps:txbx>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1</w:t>
                          </w:r>
                          <w:r>
                            <w:rPr>
                              <w:rFonts w:hint="eastAsia" w:ascii="宋体" w:hAnsi="宋体"/>
                              <w:sz w:val="21"/>
                              <w:szCs w:val="21"/>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height:13.6pt;width:10.55pt;mso-position-horizontal:center;mso-position-horizontal-relative:margin;mso-position-vertical:top;mso-wrap-style:none;z-index:251659264;mso-width-relative:page;mso-height-relative:page;" filled="f" stroked="f" coordsize="21600,21600" o:gfxdata="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&#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Owoj/QAAAAAwEAAA8AAAAAAAAAAQAgAAAAIgAAAGRy&#10;cy9kb3ducmV2LnhtbFBLAQIUABQAAAAIAIdO4kD0lJr31AEAAKUDAAAOAAAAAAAAAAEAIAAAAB8B&#10;AABkcnMvZTJvRG9jLnhtbFBLBQYAAAAABgAGAFkBAABlBQAAAAA=&#10;">
              <v:fill on="f" focussize="0,0"/>
              <v:stroke on="f"/>
              <v:imagedata o:title=""/>
              <o:lock v:ext="edit" aspectratio="f"/>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1</w:t>
                    </w:r>
                    <w:r>
                      <w:rPr>
                        <w:rFonts w:hint="eastAsia" w:ascii="宋体" w:hAnsi="宋体"/>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71D57"/>
    <w:rsid w:val="00172A27"/>
    <w:rsid w:val="00173582"/>
    <w:rsid w:val="001764A0"/>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D9D"/>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522E"/>
    <w:rsid w:val="0042614A"/>
    <w:rsid w:val="00426A9D"/>
    <w:rsid w:val="00426E30"/>
    <w:rsid w:val="004278E7"/>
    <w:rsid w:val="00427E64"/>
    <w:rsid w:val="00430826"/>
    <w:rsid w:val="00432F1D"/>
    <w:rsid w:val="00433D8F"/>
    <w:rsid w:val="00435676"/>
    <w:rsid w:val="00436277"/>
    <w:rsid w:val="00437728"/>
    <w:rsid w:val="004412BF"/>
    <w:rsid w:val="00441ACB"/>
    <w:rsid w:val="00441E7E"/>
    <w:rsid w:val="00442137"/>
    <w:rsid w:val="00442EE6"/>
    <w:rsid w:val="00444810"/>
    <w:rsid w:val="00444D5A"/>
    <w:rsid w:val="00445B52"/>
    <w:rsid w:val="00446429"/>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B1A"/>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206DC"/>
    <w:rsid w:val="006216B0"/>
    <w:rsid w:val="006238F4"/>
    <w:rsid w:val="006246BA"/>
    <w:rsid w:val="00625DFE"/>
    <w:rsid w:val="00626122"/>
    <w:rsid w:val="006329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729"/>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9DB"/>
    <w:rsid w:val="00850AEA"/>
    <w:rsid w:val="00850D39"/>
    <w:rsid w:val="00851C2E"/>
    <w:rsid w:val="00852758"/>
    <w:rsid w:val="00855E21"/>
    <w:rsid w:val="0085676A"/>
    <w:rsid w:val="00860784"/>
    <w:rsid w:val="00860EA8"/>
    <w:rsid w:val="008623B7"/>
    <w:rsid w:val="0086398E"/>
    <w:rsid w:val="00865137"/>
    <w:rsid w:val="00867688"/>
    <w:rsid w:val="00870F17"/>
    <w:rsid w:val="00871559"/>
    <w:rsid w:val="008722EF"/>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D1074"/>
    <w:rsid w:val="008D1B6D"/>
    <w:rsid w:val="008D33D6"/>
    <w:rsid w:val="008D374B"/>
    <w:rsid w:val="008D39B4"/>
    <w:rsid w:val="008D4C2C"/>
    <w:rsid w:val="008D599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40BB"/>
    <w:rsid w:val="00A2467C"/>
    <w:rsid w:val="00A319F0"/>
    <w:rsid w:val="00A31AC3"/>
    <w:rsid w:val="00A31E94"/>
    <w:rsid w:val="00A323C9"/>
    <w:rsid w:val="00A40538"/>
    <w:rsid w:val="00A4354C"/>
    <w:rsid w:val="00A44748"/>
    <w:rsid w:val="00A44DBC"/>
    <w:rsid w:val="00A45F2C"/>
    <w:rsid w:val="00A47F46"/>
    <w:rsid w:val="00A47FA3"/>
    <w:rsid w:val="00A5122C"/>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739F"/>
    <w:rsid w:val="00AE05F5"/>
    <w:rsid w:val="00AE30C3"/>
    <w:rsid w:val="00AE3A20"/>
    <w:rsid w:val="00AE40F1"/>
    <w:rsid w:val="00AE45DA"/>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1C41"/>
    <w:rsid w:val="00BC29AA"/>
    <w:rsid w:val="00BC3369"/>
    <w:rsid w:val="00BC4BB0"/>
    <w:rsid w:val="00BC56BF"/>
    <w:rsid w:val="00BC7135"/>
    <w:rsid w:val="00BC7CCD"/>
    <w:rsid w:val="00BD020C"/>
    <w:rsid w:val="00BD18D2"/>
    <w:rsid w:val="00BD3FB9"/>
    <w:rsid w:val="00BD583E"/>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E05"/>
    <w:rsid w:val="00C65FAF"/>
    <w:rsid w:val="00C65FF2"/>
    <w:rsid w:val="00C663B7"/>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4D6D"/>
    <w:rsid w:val="00CA5137"/>
    <w:rsid w:val="00CA5D55"/>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20BE"/>
    <w:rsid w:val="00D14171"/>
    <w:rsid w:val="00D15E28"/>
    <w:rsid w:val="00D17C87"/>
    <w:rsid w:val="00D17D6A"/>
    <w:rsid w:val="00D23D2D"/>
    <w:rsid w:val="00D255E7"/>
    <w:rsid w:val="00D25E12"/>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CC8"/>
    <w:rsid w:val="00D64D2B"/>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078AF"/>
    <w:rsid w:val="00E15E91"/>
    <w:rsid w:val="00E17B66"/>
    <w:rsid w:val="00E17DAF"/>
    <w:rsid w:val="00E20D6D"/>
    <w:rsid w:val="00E21708"/>
    <w:rsid w:val="00E220A0"/>
    <w:rsid w:val="00E229D6"/>
    <w:rsid w:val="00E2713F"/>
    <w:rsid w:val="00E27179"/>
    <w:rsid w:val="00E31BF7"/>
    <w:rsid w:val="00E326B1"/>
    <w:rsid w:val="00E336F4"/>
    <w:rsid w:val="00E33AF2"/>
    <w:rsid w:val="00E36830"/>
    <w:rsid w:val="00E37FE9"/>
    <w:rsid w:val="00E408AE"/>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59F"/>
    <w:rsid w:val="00F228D7"/>
    <w:rsid w:val="00F2502E"/>
    <w:rsid w:val="00F25562"/>
    <w:rsid w:val="00F25B6B"/>
    <w:rsid w:val="00F25FE1"/>
    <w:rsid w:val="00F26E5B"/>
    <w:rsid w:val="00F274E1"/>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69B"/>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F126E"/>
    <w:rsid w:val="00FF2F7A"/>
    <w:rsid w:val="00FF4812"/>
    <w:rsid w:val="00FF5450"/>
    <w:rsid w:val="00FF587A"/>
    <w:rsid w:val="00FF5BE1"/>
    <w:rsid w:val="00FF740B"/>
    <w:rsid w:val="00FF75A4"/>
    <w:rsid w:val="00FF7F29"/>
    <w:rsid w:val="041A1426"/>
    <w:rsid w:val="0571520F"/>
    <w:rsid w:val="0A1B398A"/>
    <w:rsid w:val="0CD05ED7"/>
    <w:rsid w:val="0CF252A5"/>
    <w:rsid w:val="12597320"/>
    <w:rsid w:val="12BF6B65"/>
    <w:rsid w:val="1441159B"/>
    <w:rsid w:val="17DF1C52"/>
    <w:rsid w:val="1A3518F5"/>
    <w:rsid w:val="1B0349C5"/>
    <w:rsid w:val="1C59023E"/>
    <w:rsid w:val="1F293FD6"/>
    <w:rsid w:val="20B826C3"/>
    <w:rsid w:val="253B75E5"/>
    <w:rsid w:val="282A79C9"/>
    <w:rsid w:val="2D803D48"/>
    <w:rsid w:val="2D9B4947"/>
    <w:rsid w:val="30B5736D"/>
    <w:rsid w:val="326E1F98"/>
    <w:rsid w:val="32FD2A44"/>
    <w:rsid w:val="34134919"/>
    <w:rsid w:val="36C43945"/>
    <w:rsid w:val="39D50A36"/>
    <w:rsid w:val="496C53B9"/>
    <w:rsid w:val="49905AF7"/>
    <w:rsid w:val="49DF7C64"/>
    <w:rsid w:val="4CD76635"/>
    <w:rsid w:val="4D7278E8"/>
    <w:rsid w:val="4DA94D20"/>
    <w:rsid w:val="4F8C3D25"/>
    <w:rsid w:val="56E05B93"/>
    <w:rsid w:val="58B31D91"/>
    <w:rsid w:val="58CE5921"/>
    <w:rsid w:val="5E9C6775"/>
    <w:rsid w:val="6254705E"/>
    <w:rsid w:val="63FA0412"/>
    <w:rsid w:val="644A5B2B"/>
    <w:rsid w:val="69EC2213"/>
    <w:rsid w:val="6C743B0A"/>
    <w:rsid w:val="71A419C3"/>
    <w:rsid w:val="78F2441D"/>
    <w:rsid w:val="7A073B96"/>
    <w:rsid w:val="7A6313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1043</Words>
  <Characters>1207</Characters>
  <Lines>2</Lines>
  <Paragraphs>2</Paragraphs>
  <TotalTime>3</TotalTime>
  <ScaleCrop>false</ScaleCrop>
  <LinksUpToDate>false</LinksUpToDate>
  <CharactersWithSpaces>1266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2023-08-04T01:15:48Z</dcterms:modified>
  <dc:title>第二章  投标人须知</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267E1D08F49040E7BB0D7FFD6DFF1397_13</vt:lpwstr>
  </property>
</Properties>
</file>