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仿宋" w:hAnsi="仿宋" w:eastAsia="仿宋" w:cs="仿宋"/>
          <w:szCs w:val="32"/>
        </w:rPr>
      </w:pPr>
      <w:r>
        <w:rPr>
          <w:rFonts w:hint="eastAsia" w:ascii="仿宋" w:hAnsi="仿宋" w:eastAsia="仿宋" w:cs="仿宋"/>
          <w:szCs w:val="32"/>
        </w:rPr>
        <w:t>招标公告</w:t>
      </w:r>
    </w:p>
    <w:p>
      <w:pPr>
        <w:pStyle w:val="10"/>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项目编号：HGJY-G2023117</w:t>
      </w:r>
    </w:p>
    <w:p>
      <w:pPr>
        <w:pStyle w:val="10"/>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w:t>
      </w:r>
      <w:r>
        <w:rPr>
          <w:rFonts w:hint="eastAsia" w:ascii="仿宋" w:hAnsi="仿宋" w:eastAsia="仿宋" w:cs="仿宋"/>
          <w:sz w:val="28"/>
          <w:szCs w:val="28"/>
          <w:lang w:val="en-US" w:eastAsia="zh-CN"/>
        </w:rPr>
        <w:t>7</w:t>
      </w:r>
      <w:r>
        <w:rPr>
          <w:rFonts w:hint="eastAsia" w:ascii="仿宋" w:hAnsi="仿宋" w:eastAsia="仿宋" w:cs="仿宋"/>
          <w:sz w:val="28"/>
          <w:szCs w:val="28"/>
        </w:rPr>
        <w:t>月电磁备件采购项目</w:t>
      </w:r>
    </w:p>
    <w:p>
      <w:pPr>
        <w:pStyle w:val="10"/>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
        <w:adjustRightInd w:val="0"/>
        <w:snapToGrid w:val="0"/>
        <w:spacing w:line="360" w:lineRule="exact"/>
        <w:ind w:firstLine="0" w:firstLineChars="0"/>
        <w:rPr>
          <w:rFonts w:hint="eastAsia" w:ascii="仿宋" w:hAnsi="仿宋" w:eastAsia="仿宋" w:cs="仿宋"/>
          <w:sz w:val="28"/>
          <w:szCs w:val="28"/>
        </w:rPr>
      </w:pPr>
    </w:p>
    <w:p>
      <w:pPr>
        <w:pStyle w:val="10"/>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注册资金200万元及以上，成立时间一年及以上，具有独立法人资格并依法取得企业营业执照.</w:t>
      </w:r>
    </w:p>
    <w:p>
      <w:pPr>
        <w:pStyle w:val="10"/>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营业执照中经营范围包含本次招标采购标的物的生产及销售。</w:t>
      </w:r>
    </w:p>
    <w:p>
      <w:pPr>
        <w:pStyle w:val="10"/>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业绩要求：标的物同类产品近一年在华菱三钢有直接业绩；(非衡钢业绩须提供合同复印件)。</w:t>
      </w:r>
    </w:p>
    <w:p>
      <w:pPr>
        <w:pStyle w:val="10"/>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10"/>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lang w:val="en-US" w:eastAsia="zh-CN"/>
        </w:rPr>
        <w:t>5</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10"/>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highlight w:val="yellow"/>
          <w:u w:val="single"/>
        </w:rPr>
        <w:t xml:space="preserve">2023年 </w:t>
      </w:r>
      <w:r>
        <w:rPr>
          <w:rFonts w:hint="eastAsia" w:ascii="仿宋" w:hAnsi="仿宋" w:eastAsia="仿宋" w:cs="仿宋"/>
          <w:b/>
          <w:sz w:val="28"/>
          <w:szCs w:val="28"/>
          <w:highlight w:val="yellow"/>
          <w:u w:val="single"/>
          <w:lang w:val="en-US" w:eastAsia="zh-CN"/>
        </w:rPr>
        <w:t>8</w:t>
      </w:r>
      <w:r>
        <w:rPr>
          <w:rFonts w:hint="eastAsia" w:ascii="仿宋" w:hAnsi="仿宋" w:eastAsia="仿宋" w:cs="仿宋"/>
          <w:b/>
          <w:sz w:val="28"/>
          <w:szCs w:val="28"/>
          <w:highlight w:val="yellow"/>
          <w:u w:val="single"/>
        </w:rPr>
        <w:t>月</w:t>
      </w:r>
      <w:r>
        <w:rPr>
          <w:rFonts w:hint="eastAsia" w:ascii="仿宋" w:hAnsi="仿宋" w:eastAsia="仿宋" w:cs="仿宋"/>
          <w:b/>
          <w:sz w:val="28"/>
          <w:szCs w:val="28"/>
          <w:highlight w:val="yellow"/>
          <w:u w:val="single"/>
          <w:lang w:val="en-US" w:eastAsia="zh-CN"/>
        </w:rPr>
        <w:t>1</w:t>
      </w:r>
      <w:r>
        <w:rPr>
          <w:rFonts w:hint="eastAsia" w:ascii="仿宋" w:hAnsi="仿宋" w:eastAsia="仿宋" w:cs="仿宋"/>
          <w:b/>
          <w:sz w:val="28"/>
          <w:szCs w:val="28"/>
          <w:highlight w:val="yellow"/>
          <w:u w:val="single"/>
        </w:rPr>
        <w:t>日</w:t>
      </w:r>
      <w:r>
        <w:rPr>
          <w:rFonts w:hint="eastAsia" w:ascii="仿宋" w:hAnsi="仿宋" w:eastAsia="仿宋" w:cs="仿宋"/>
          <w:b/>
          <w:sz w:val="28"/>
          <w:szCs w:val="28"/>
          <w:highlight w:val="yellow"/>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投标文件递交及开标地点：衡阳华菱钢管有限公司西办公楼三楼开标一室（采购部三楼）                  </w:t>
      </w:r>
    </w:p>
    <w:p>
      <w:pPr>
        <w:pStyle w:val="10"/>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10"/>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电话：（0734）8872016（办）  手机：13875760711</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电话：（0734）8873841（办）           手机：15200700954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9D74F7"/>
    <w:rsid w:val="00001D90"/>
    <w:rsid w:val="000F78AD"/>
    <w:rsid w:val="00202301"/>
    <w:rsid w:val="002F0B54"/>
    <w:rsid w:val="003876F7"/>
    <w:rsid w:val="003A1426"/>
    <w:rsid w:val="003B210D"/>
    <w:rsid w:val="004A4E46"/>
    <w:rsid w:val="004B27C5"/>
    <w:rsid w:val="00657E93"/>
    <w:rsid w:val="00702B7E"/>
    <w:rsid w:val="007901F9"/>
    <w:rsid w:val="007C3856"/>
    <w:rsid w:val="007F0936"/>
    <w:rsid w:val="00823D5F"/>
    <w:rsid w:val="00884936"/>
    <w:rsid w:val="009111C5"/>
    <w:rsid w:val="009C6571"/>
    <w:rsid w:val="009C69BE"/>
    <w:rsid w:val="009D74F7"/>
    <w:rsid w:val="00C25091"/>
    <w:rsid w:val="00CC187B"/>
    <w:rsid w:val="00D632D1"/>
    <w:rsid w:val="00DF779B"/>
    <w:rsid w:val="00E96279"/>
    <w:rsid w:val="00F11B57"/>
    <w:rsid w:val="00F801A5"/>
    <w:rsid w:val="00FD0E10"/>
    <w:rsid w:val="0D002051"/>
    <w:rsid w:val="51DA7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9"/>
    <w:qFormat/>
    <w:uiPriority w:val="0"/>
    <w:pPr>
      <w:spacing w:before="240" w:after="60"/>
      <w:jc w:val="center"/>
      <w:outlineLvl w:val="0"/>
    </w:pPr>
    <w:rPr>
      <w:rFonts w:ascii="Cambria" w:hAnsi="Cambria"/>
      <w:b/>
      <w:sz w:val="32"/>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标题 Char"/>
    <w:basedOn w:val="6"/>
    <w:link w:val="4"/>
    <w:qFormat/>
    <w:uiPriority w:val="0"/>
    <w:rPr>
      <w:rFonts w:ascii="Cambria" w:hAnsi="Cambria" w:eastAsia="宋体" w:cs="Times New Roman"/>
      <w:b/>
      <w:sz w:val="32"/>
      <w:szCs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中国微软</Company>
  <Pages>2</Pages>
  <Words>987</Words>
  <Characters>1138</Characters>
  <Lines>9</Lines>
  <Paragraphs>2</Paragraphs>
  <TotalTime>0</TotalTime>
  <ScaleCrop>false</ScaleCrop>
  <LinksUpToDate>false</LinksUpToDate>
  <CharactersWithSpaces>1176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2022-04-29T09:40:00Z</dcterms:created>
  <dc:creator>微软用户</dc:creator>
  <cp:lastModifiedBy>Administrator</cp:lastModifiedBy>
  <dcterms:modified xsi:type="dcterms:W3CDTF">2023-07-24T01:24:41Z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029F7BAEB1CA4BFC8056A8817C9709F5_12</vt:lpwstr>
  </property>
</Properties>
</file>