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1405" w:leftChars="669" w:firstLine="2088" w:firstLineChars="650"/>
        <w:jc w:val="both"/>
        <w:rPr>
          <w:rFonts w:hint="eastAsia" w:ascii="仿宋" w:hAnsi="仿宋" w:eastAsia="仿宋" w:cs="仿宋"/>
          <w:szCs w:val="32"/>
        </w:rPr>
      </w:pPr>
      <w:r>
        <w:rPr>
          <w:rFonts w:hint="eastAsia" w:ascii="仿宋" w:hAnsi="仿宋" w:eastAsia="仿宋" w:cs="仿宋"/>
          <w:szCs w:val="32"/>
        </w:rPr>
        <w:t>招标公告</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项目概况</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项目编号：HGJY-G2023104</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项目名称：2023年</w:t>
      </w:r>
      <w:r>
        <w:rPr>
          <w:rFonts w:hint="eastAsia" w:ascii="仿宋" w:hAnsi="仿宋" w:eastAsia="仿宋" w:cs="仿宋"/>
          <w:sz w:val="28"/>
          <w:szCs w:val="28"/>
          <w:lang w:val="en-US" w:eastAsia="zh-CN"/>
        </w:rPr>
        <w:t>7</w:t>
      </w:r>
      <w:r>
        <w:rPr>
          <w:rFonts w:hint="eastAsia" w:ascii="仿宋" w:hAnsi="仿宋" w:eastAsia="仿宋" w:cs="仿宋"/>
          <w:sz w:val="28"/>
          <w:szCs w:val="28"/>
        </w:rPr>
        <w:t>月电动机招标采购项目</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项目单位：衡阳华菱连轧管有限公司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招标货物名称、数量、主要技术参数、交货时间具体详见采购清单：</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交货地点：衡阳华菱连轧管有限公司</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采购清单：详见附件。</w:t>
      </w:r>
    </w:p>
    <w:p>
      <w:pPr>
        <w:pStyle w:val="5"/>
        <w:adjustRightInd w:val="0"/>
        <w:snapToGrid w:val="0"/>
        <w:spacing w:line="360" w:lineRule="exact"/>
        <w:ind w:firstLine="0" w:firstLineChars="0"/>
        <w:rPr>
          <w:rFonts w:hint="eastAsia" w:ascii="仿宋" w:hAnsi="仿宋" w:eastAsia="仿宋" w:cs="仿宋"/>
          <w:sz w:val="28"/>
          <w:szCs w:val="28"/>
        </w:rPr>
      </w:pPr>
    </w:p>
    <w:p>
      <w:pPr>
        <w:pStyle w:val="5"/>
        <w:numPr>
          <w:ilvl w:val="0"/>
          <w:numId w:val="1"/>
        </w:numPr>
        <w:adjustRightInd w:val="0"/>
        <w:snapToGrid w:val="0"/>
        <w:spacing w:line="360" w:lineRule="exact"/>
        <w:ind w:left="2582" w:hanging="2582" w:firstLineChars="0"/>
        <w:contextualSpacing/>
        <w:rPr>
          <w:rFonts w:hint="eastAsia" w:ascii="仿宋" w:hAnsi="仿宋" w:eastAsia="仿宋" w:cs="仿宋"/>
          <w:b/>
          <w:sz w:val="28"/>
          <w:szCs w:val="28"/>
        </w:rPr>
      </w:pPr>
      <w:r>
        <w:rPr>
          <w:rFonts w:hint="eastAsia" w:ascii="仿宋" w:hAnsi="仿宋" w:eastAsia="仿宋" w:cs="仿宋"/>
          <w:b/>
          <w:sz w:val="28"/>
          <w:szCs w:val="28"/>
        </w:rPr>
        <w:t>投标人资格要求</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 xml:space="preserve">具有独立法人资格并依法取得企业营业执照，营业执照处于有效期内，注册资金200万元及以上，成立时间一年及以上。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营业执照中经营范围包含本次招标采购标的物生产</w:t>
      </w:r>
      <w:r>
        <w:rPr>
          <w:rFonts w:hint="eastAsia" w:ascii="仿宋" w:hAnsi="仿宋" w:eastAsia="仿宋" w:cs="仿宋"/>
          <w:sz w:val="28"/>
          <w:szCs w:val="28"/>
          <w:lang w:val="en-US" w:eastAsia="zh-CN"/>
        </w:rPr>
        <w:t>或</w:t>
      </w:r>
      <w:r>
        <w:rPr>
          <w:rFonts w:hint="eastAsia" w:ascii="仿宋" w:hAnsi="仿宋" w:eastAsia="仿宋" w:cs="仿宋"/>
          <w:sz w:val="28"/>
          <w:szCs w:val="28"/>
        </w:rPr>
        <w:t>销售（以营业执照经营项目为准）。</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信誉要求：具有良好的</w:t>
      </w:r>
      <w:r>
        <w:rPr>
          <w:rFonts w:hint="eastAsia" w:ascii="仿宋" w:hAnsi="仿宋" w:eastAsia="仿宋" w:cs="仿宋"/>
        </w:rPr>
        <w:fldChar w:fldCharType="begin"/>
      </w:r>
      <w:r>
        <w:rPr>
          <w:rFonts w:hint="eastAsia" w:ascii="仿宋" w:hAnsi="仿宋" w:eastAsia="仿宋" w:cs="仿宋"/>
        </w:rPr>
        <w:instrText xml:space="preserve"> HYPERLINK "https://wenwen.sogou.com/s/?w=%E5%95%86%E4%B8%9A%E4%BF%A1%E8%AA%89&amp;ch=ww.xqy.chain" \t "_blank" </w:instrText>
      </w:r>
      <w:r>
        <w:rPr>
          <w:rFonts w:hint="eastAsia" w:ascii="仿宋" w:hAnsi="仿宋" w:eastAsia="仿宋" w:cs="仿宋"/>
        </w:rPr>
        <w:fldChar w:fldCharType="separate"/>
      </w:r>
      <w:r>
        <w:rPr>
          <w:rFonts w:hint="eastAsia" w:ascii="仿宋" w:hAnsi="仿宋" w:eastAsia="仿宋" w:cs="仿宋"/>
          <w:sz w:val="28"/>
          <w:szCs w:val="28"/>
        </w:rPr>
        <w:t>商业信誉</w:t>
      </w:r>
      <w:r>
        <w:rPr>
          <w:rFonts w:hint="eastAsia" w:ascii="仿宋" w:hAnsi="仿宋" w:eastAsia="仿宋" w:cs="仿宋"/>
          <w:sz w:val="28"/>
          <w:szCs w:val="28"/>
        </w:rPr>
        <w:fldChar w:fldCharType="end"/>
      </w:r>
      <w:r>
        <w:rPr>
          <w:rFonts w:hint="eastAsia" w:ascii="仿宋" w:hAnsi="仿宋" w:eastAsia="仿宋" w:cs="仿宋"/>
          <w:sz w:val="28"/>
          <w:szCs w:val="28"/>
        </w:rPr>
        <w:t>。未被工商行政管理机关在全国企业信用信息公示系统中列入严重违法失信企业名单；</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法律、行政法规规定的其他资格条件。</w:t>
      </w:r>
    </w:p>
    <w:p>
      <w:pPr>
        <w:pStyle w:val="5"/>
        <w:numPr>
          <w:ilvl w:val="0"/>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本项目不接受列入湖南华菱钢铁集团有限责任公司及其分（子）公司供应商黑名单，或衡阳华菱钢管（连轧管）有限公司供应商资格暂停、取消、淘汰期间的单位或个人投标。</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招标文件获取</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5"/>
        <w:numPr>
          <w:ilvl w:val="1"/>
          <w:numId w:val="1"/>
        </w:numPr>
        <w:adjustRightInd w:val="0"/>
        <w:snapToGrid w:val="0"/>
        <w:spacing w:line="360" w:lineRule="exact"/>
        <w:ind w:firstLineChars="0"/>
        <w:contextualSpacing/>
        <w:jc w:val="left"/>
        <w:rPr>
          <w:rFonts w:hint="eastAsia"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招标文件售价100元人民币，扫码支付。</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投标保证金</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lang w:val="en-US" w:eastAsia="zh-CN"/>
        </w:rPr>
        <w:t>7</w:t>
      </w:r>
      <w:r>
        <w:rPr>
          <w:rFonts w:hint="eastAsia" w:ascii="仿宋" w:hAnsi="仿宋" w:eastAsia="仿宋" w:cs="仿宋"/>
          <w:sz w:val="28"/>
          <w:szCs w:val="28"/>
          <w:u w:val="single"/>
        </w:rPr>
        <w:t>000</w:t>
      </w:r>
      <w:r>
        <w:rPr>
          <w:rFonts w:hint="eastAsia" w:ascii="仿宋" w:hAnsi="仿宋" w:eastAsia="仿宋" w:cs="仿宋"/>
          <w:sz w:val="28"/>
          <w:szCs w:val="28"/>
        </w:rPr>
        <w:t>元人民币。</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5"/>
        <w:numPr>
          <w:ilvl w:val="1"/>
          <w:numId w:val="1"/>
        </w:numPr>
        <w:adjustRightInd w:val="0"/>
        <w:snapToGrid w:val="0"/>
        <w:spacing w:line="360" w:lineRule="exact"/>
        <w:ind w:left="2580" w:hanging="2580" w:firstLineChars="0"/>
        <w:contextualSpacing/>
        <w:rPr>
          <w:rFonts w:hint="eastAsia"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hint="eastAsia" w:ascii="仿宋" w:hAnsi="仿宋" w:eastAsia="仿宋" w:cs="仿宋"/>
          <w:sz w:val="28"/>
          <w:szCs w:val="28"/>
        </w:rPr>
      </w:pPr>
      <w:r>
        <w:rPr>
          <w:rFonts w:hint="eastAsia" w:ascii="仿宋" w:hAnsi="仿宋" w:eastAsia="仿宋" w:cs="仿宋"/>
          <w:sz w:val="28"/>
          <w:szCs w:val="28"/>
        </w:rPr>
        <w:t>帐  号：1905022319020105051</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5"/>
        <w:numPr>
          <w:ilvl w:val="0"/>
          <w:numId w:val="1"/>
        </w:numPr>
        <w:adjustRightInd w:val="0"/>
        <w:snapToGrid w:val="0"/>
        <w:spacing w:line="360" w:lineRule="exact"/>
        <w:ind w:left="2582" w:hanging="2580" w:firstLineChars="0"/>
        <w:contextualSpacing/>
        <w:rPr>
          <w:rFonts w:hint="eastAsia" w:ascii="仿宋" w:hAnsi="仿宋" w:eastAsia="仿宋" w:cs="仿宋"/>
          <w:b/>
          <w:sz w:val="28"/>
          <w:szCs w:val="28"/>
        </w:rPr>
      </w:pPr>
      <w:r>
        <w:rPr>
          <w:rFonts w:hint="eastAsia" w:ascii="仿宋" w:hAnsi="仿宋" w:eastAsia="仿宋" w:cs="仿宋"/>
          <w:b/>
          <w:sz w:val="28"/>
          <w:szCs w:val="28"/>
        </w:rPr>
        <w:t>投标和开标</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u w:val="single"/>
          <w:lang w:val="en-US" w:eastAsia="zh-CN"/>
        </w:rPr>
        <w:t>3</w:t>
      </w:r>
      <w:r>
        <w:rPr>
          <w:rFonts w:hint="eastAsia" w:ascii="仿宋" w:hAnsi="仿宋" w:eastAsia="仿宋" w:cs="仿宋"/>
          <w:b/>
          <w:sz w:val="28"/>
          <w:szCs w:val="28"/>
          <w:u w:val="single"/>
        </w:rPr>
        <w:t>年</w:t>
      </w:r>
      <w:r>
        <w:rPr>
          <w:rFonts w:hint="eastAsia" w:ascii="仿宋" w:hAnsi="仿宋" w:eastAsia="仿宋" w:cs="仿宋"/>
          <w:b/>
          <w:sz w:val="28"/>
          <w:szCs w:val="28"/>
          <w:u w:val="single"/>
          <w:lang w:val="en-US" w:eastAsia="zh-CN"/>
        </w:rPr>
        <w:t>7</w:t>
      </w:r>
      <w:r>
        <w:rPr>
          <w:rFonts w:hint="eastAsia" w:ascii="仿宋" w:hAnsi="仿宋" w:eastAsia="仿宋" w:cs="仿宋"/>
          <w:b/>
          <w:sz w:val="28"/>
          <w:szCs w:val="28"/>
          <w:u w:val="single"/>
        </w:rPr>
        <w:t>月</w:t>
      </w:r>
      <w:r>
        <w:rPr>
          <w:rFonts w:hint="eastAsia" w:ascii="仿宋" w:hAnsi="仿宋" w:eastAsia="仿宋" w:cs="仿宋"/>
          <w:b/>
          <w:sz w:val="28"/>
          <w:szCs w:val="28"/>
          <w:u w:val="single"/>
          <w:lang w:val="en-US" w:eastAsia="zh-CN"/>
        </w:rPr>
        <w:t>11</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上</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09：30</w:t>
      </w:r>
      <w:r>
        <w:rPr>
          <w:rFonts w:hint="eastAsia" w:ascii="仿宋" w:hAnsi="仿宋" w:eastAsia="仿宋" w:cs="仿宋"/>
          <w:b/>
          <w:sz w:val="28"/>
          <w:szCs w:val="28"/>
          <w:u w:val="single"/>
        </w:rPr>
        <w:t xml:space="preserve">   </w:t>
      </w:r>
      <w:r>
        <w:rPr>
          <w:rFonts w:hint="eastAsia" w:ascii="仿宋" w:hAnsi="仿宋" w:eastAsia="仿宋" w:cs="仿宋"/>
          <w:b/>
          <w:sz w:val="28"/>
          <w:szCs w:val="28"/>
        </w:rPr>
        <w:t>(北京时间)</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投标文件递交及开标地点：衡阳华菱钢管有限公司西办公楼三楼开标</w:t>
      </w:r>
      <w:r>
        <w:rPr>
          <w:rFonts w:hint="eastAsia" w:ascii="仿宋" w:hAnsi="仿宋" w:eastAsia="仿宋" w:cs="仿宋"/>
          <w:sz w:val="28"/>
          <w:szCs w:val="28"/>
          <w:lang w:val="en-US" w:eastAsia="zh-CN"/>
        </w:rPr>
        <w:t>一</w:t>
      </w:r>
      <w:r>
        <w:rPr>
          <w:rFonts w:hint="eastAsia" w:ascii="仿宋" w:hAnsi="仿宋" w:eastAsia="仿宋" w:cs="仿宋"/>
          <w:sz w:val="28"/>
          <w:szCs w:val="28"/>
        </w:rPr>
        <w:t xml:space="preserve">室（采购部三楼）                  </w:t>
      </w:r>
    </w:p>
    <w:p>
      <w:pPr>
        <w:pStyle w:val="5"/>
        <w:numPr>
          <w:ilvl w:val="1"/>
          <w:numId w:val="1"/>
        </w:numPr>
        <w:adjustRightInd w:val="0"/>
        <w:snapToGrid w:val="0"/>
        <w:spacing w:line="360" w:lineRule="exact"/>
        <w:ind w:firstLineChars="0"/>
        <w:contextualSpacing/>
        <w:rPr>
          <w:rFonts w:hint="eastAsia"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评标办法</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本项目采用经评审的最低价中标法。</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公告媒介</w:t>
      </w:r>
    </w:p>
    <w:p>
      <w:pPr>
        <w:pStyle w:val="5"/>
        <w:adjustRightInd w:val="0"/>
        <w:snapToGrid w:val="0"/>
        <w:spacing w:line="360" w:lineRule="exact"/>
        <w:ind w:left="851" w:firstLine="0" w:firstLineChars="0"/>
        <w:contextualSpacing/>
        <w:rPr>
          <w:rFonts w:hint="eastAsia"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监督</w:t>
      </w:r>
    </w:p>
    <w:p>
      <w:pPr>
        <w:pStyle w:val="5"/>
        <w:numPr>
          <w:ilvl w:val="0"/>
          <w:numId w:val="1"/>
        </w:numPr>
        <w:snapToGrid w:val="0"/>
        <w:spacing w:line="400" w:lineRule="exact"/>
        <w:ind w:firstLineChars="0"/>
        <w:rPr>
          <w:rFonts w:hint="eastAsia"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0" w:name="_Toc303864862"/>
      <w:bookmarkStart w:id="1" w:name="_Toc300677994"/>
      <w:r>
        <w:rPr>
          <w:rFonts w:hint="eastAsia" w:ascii="仿宋" w:hAnsi="仿宋" w:eastAsia="仿宋" w:cs="仿宋"/>
          <w:sz w:val="28"/>
          <w:szCs w:val="28"/>
        </w:rPr>
        <w:t>纪委，电话：</w:t>
      </w:r>
      <w:bookmarkEnd w:id="0"/>
      <w:bookmarkEnd w:id="1"/>
      <w:r>
        <w:rPr>
          <w:rFonts w:hint="eastAsia" w:ascii="仿宋" w:hAnsi="仿宋" w:eastAsia="仿宋" w:cs="仿宋"/>
          <w:kern w:val="0"/>
          <w:sz w:val="28"/>
          <w:szCs w:val="28"/>
        </w:rPr>
        <w:t>0734-8872189</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其它</w:t>
      </w:r>
    </w:p>
    <w:p>
      <w:pPr>
        <w:pStyle w:val="5"/>
        <w:adjustRightInd w:val="0"/>
        <w:snapToGrid w:val="0"/>
        <w:spacing w:line="360" w:lineRule="exact"/>
        <w:ind w:left="851" w:firstLine="0" w:firstLineChars="0"/>
        <w:rPr>
          <w:rFonts w:hint="eastAsia"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5"/>
        <w:numPr>
          <w:ilvl w:val="0"/>
          <w:numId w:val="1"/>
        </w:numPr>
        <w:adjustRightInd w:val="0"/>
        <w:snapToGrid w:val="0"/>
        <w:spacing w:line="360" w:lineRule="exact"/>
        <w:ind w:firstLineChars="0"/>
        <w:contextualSpacing/>
        <w:rPr>
          <w:rFonts w:hint="eastAsia" w:ascii="仿宋" w:hAnsi="仿宋" w:eastAsia="仿宋" w:cs="仿宋"/>
          <w:b/>
          <w:sz w:val="28"/>
          <w:szCs w:val="28"/>
        </w:rPr>
      </w:pPr>
      <w:r>
        <w:rPr>
          <w:rFonts w:hint="eastAsia" w:ascii="仿宋" w:hAnsi="仿宋" w:eastAsia="仿宋" w:cs="仿宋"/>
          <w:b/>
          <w:sz w:val="28"/>
          <w:szCs w:val="28"/>
        </w:rPr>
        <w:t>联系方式：</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采购联系人：王先生</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 xml:space="preserve">电话：（0734）8872016（办）           手机：15073433321         </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详细地址：衡阳华菱钢管有限公司采购部</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招标联系人：</w:t>
      </w:r>
      <w:r>
        <w:rPr>
          <w:rFonts w:hint="eastAsia" w:ascii="仿宋" w:hAnsi="仿宋" w:eastAsia="仿宋" w:cs="仿宋"/>
          <w:sz w:val="28"/>
          <w:szCs w:val="28"/>
          <w:lang w:val="en-US" w:eastAsia="zh-CN"/>
        </w:rPr>
        <w:t>肖</w:t>
      </w:r>
      <w:r>
        <w:rPr>
          <w:rFonts w:hint="eastAsia" w:ascii="仿宋" w:hAnsi="仿宋" w:eastAsia="仿宋" w:cs="仿宋"/>
          <w:sz w:val="28"/>
          <w:szCs w:val="28"/>
        </w:rPr>
        <w:t>先生</w:t>
      </w:r>
    </w:p>
    <w:p>
      <w:pPr>
        <w:snapToGrid w:val="0"/>
        <w:spacing w:line="400" w:lineRule="exact"/>
        <w:ind w:left="850" w:leftChars="405"/>
        <w:rPr>
          <w:rFonts w:hint="eastAsia" w:ascii="仿宋" w:hAnsi="仿宋" w:eastAsia="仿宋" w:cs="仿宋"/>
          <w:sz w:val="28"/>
          <w:szCs w:val="28"/>
          <w:lang w:val="en-US" w:eastAsia="zh-CN"/>
        </w:rPr>
      </w:pPr>
      <w:r>
        <w:rPr>
          <w:rFonts w:hint="eastAsia" w:ascii="仿宋" w:hAnsi="仿宋" w:eastAsia="仿宋" w:cs="仿宋"/>
          <w:sz w:val="28"/>
          <w:szCs w:val="28"/>
        </w:rPr>
        <w:t>电话：（0734）887</w:t>
      </w:r>
      <w:r>
        <w:rPr>
          <w:rFonts w:hint="eastAsia" w:ascii="仿宋" w:hAnsi="仿宋" w:eastAsia="仿宋" w:cs="仿宋"/>
          <w:sz w:val="28"/>
          <w:szCs w:val="28"/>
          <w:lang w:val="en-US" w:eastAsia="zh-CN"/>
        </w:rPr>
        <w:t>3841</w:t>
      </w:r>
      <w:r>
        <w:rPr>
          <w:rFonts w:hint="eastAsia" w:ascii="仿宋" w:hAnsi="仿宋" w:eastAsia="仿宋" w:cs="仿宋"/>
          <w:sz w:val="28"/>
          <w:szCs w:val="28"/>
        </w:rPr>
        <w:t>（办）           手机：15</w:t>
      </w:r>
      <w:r>
        <w:rPr>
          <w:rFonts w:hint="eastAsia" w:ascii="仿宋" w:hAnsi="仿宋" w:eastAsia="仿宋" w:cs="仿宋"/>
          <w:sz w:val="28"/>
          <w:szCs w:val="28"/>
          <w:lang w:val="en-US" w:eastAsia="zh-CN"/>
        </w:rPr>
        <w:t>200700954</w:t>
      </w:r>
    </w:p>
    <w:p>
      <w:pPr>
        <w:snapToGrid w:val="0"/>
        <w:spacing w:line="400" w:lineRule="exact"/>
        <w:ind w:left="850" w:leftChars="405"/>
        <w:rPr>
          <w:rFonts w:hint="eastAsia" w:ascii="仿宋" w:hAnsi="仿宋" w:eastAsia="仿宋" w:cs="仿宋"/>
          <w:sz w:val="28"/>
          <w:szCs w:val="28"/>
        </w:rPr>
      </w:pPr>
      <w:r>
        <w:rPr>
          <w:rFonts w:hint="eastAsia" w:ascii="仿宋" w:hAnsi="仿宋" w:eastAsia="仿宋" w:cs="仿宋"/>
          <w:sz w:val="28"/>
          <w:szCs w:val="28"/>
        </w:rPr>
        <w:t>详细地址：衡阳华菱钢管有限公司</w:t>
      </w:r>
      <w:r>
        <w:rPr>
          <w:rFonts w:hint="eastAsia" w:ascii="仿宋" w:hAnsi="仿宋" w:eastAsia="仿宋" w:cs="仿宋"/>
          <w:sz w:val="28"/>
          <w:szCs w:val="28"/>
          <w:lang w:val="en-US" w:eastAsia="zh-CN"/>
        </w:rPr>
        <w:t>持续改进</w:t>
      </w:r>
      <w:r>
        <w:rPr>
          <w:rFonts w:hint="eastAsia" w:ascii="仿宋" w:hAnsi="仿宋" w:eastAsia="仿宋" w:cs="仿宋"/>
          <w:sz w:val="28"/>
          <w:szCs w:val="28"/>
        </w:rPr>
        <w:t>部/湖南衡阳钢管（集团）有限公司招标办</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A666B7"/>
    <w:multiLevelType w:val="multilevel"/>
    <w:tmpl w:val="6CA666B7"/>
    <w:lvl w:ilvl="0" w:tentative="0">
      <w:start w:val="1"/>
      <w:numFmt w:val="decimal"/>
      <w:lvlText w:val="%1"/>
      <w:lvlJc w:val="left"/>
      <w:pPr>
        <w:tabs>
          <w:tab w:val="left" w:pos="851"/>
        </w:tabs>
        <w:ind w:left="851" w:hanging="851"/>
      </w:pPr>
      <w:rPr>
        <w:rFonts w:hint="eastAsia" w:cs="Times New Roman"/>
      </w:rPr>
    </w:lvl>
    <w:lvl w:ilvl="1" w:tentative="0">
      <w:start w:val="1"/>
      <w:numFmt w:val="decimal"/>
      <w:lvlText w:val="%1.%2"/>
      <w:lvlJc w:val="left"/>
      <w:pPr>
        <w:tabs>
          <w:tab w:val="left" w:pos="851"/>
        </w:tabs>
        <w:ind w:left="851" w:hanging="851"/>
      </w:pPr>
      <w:rPr>
        <w:rFonts w:hint="eastAsia" w:cs="Times New Roman"/>
      </w:rPr>
    </w:lvl>
    <w:lvl w:ilvl="2" w:tentative="0">
      <w:start w:val="1"/>
      <w:numFmt w:val="decimal"/>
      <w:lvlText w:val="%1.%2.%3"/>
      <w:lvlJc w:val="left"/>
      <w:pPr>
        <w:tabs>
          <w:tab w:val="left" w:pos="851"/>
        </w:tabs>
        <w:ind w:left="851" w:hanging="851"/>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851"/>
        </w:tabs>
        <w:ind w:left="851" w:hanging="851"/>
      </w:pPr>
      <w:rPr>
        <w:rFonts w:hint="eastAsia" w:cs="Times New Roman"/>
      </w:rPr>
    </w:lvl>
    <w:lvl w:ilvl="5" w:tentative="0">
      <w:start w:val="1"/>
      <w:numFmt w:val="decimal"/>
      <w:lvlText w:val="%1.%2.%3.%4.%5.%6"/>
      <w:lvlJc w:val="left"/>
      <w:pPr>
        <w:tabs>
          <w:tab w:val="left" w:pos="851"/>
        </w:tabs>
        <w:ind w:left="851" w:hanging="851"/>
      </w:pPr>
      <w:rPr>
        <w:rFonts w:hint="eastAsia" w:cs="Times New Roman"/>
      </w:rPr>
    </w:lvl>
    <w:lvl w:ilvl="6" w:tentative="0">
      <w:start w:val="1"/>
      <w:numFmt w:val="decimal"/>
      <w:lvlText w:val="%1.%2.%3.%4.%5.%6.%7"/>
      <w:lvlJc w:val="left"/>
      <w:pPr>
        <w:tabs>
          <w:tab w:val="left" w:pos="851"/>
        </w:tabs>
        <w:ind w:left="851" w:hanging="851"/>
      </w:pPr>
      <w:rPr>
        <w:rFonts w:hint="eastAsia" w:cs="Times New Roman"/>
      </w:rPr>
    </w:lvl>
    <w:lvl w:ilvl="7" w:tentative="0">
      <w:start w:val="1"/>
      <w:numFmt w:val="decimal"/>
      <w:lvlText w:val="%1.%2.%3.%4.%5.%6.%7.%8"/>
      <w:lvlJc w:val="left"/>
      <w:pPr>
        <w:tabs>
          <w:tab w:val="left" w:pos="851"/>
        </w:tabs>
        <w:ind w:left="851" w:hanging="851"/>
      </w:pPr>
      <w:rPr>
        <w:rFonts w:hint="eastAsia" w:cs="Times New Roman"/>
      </w:rPr>
    </w:lvl>
    <w:lvl w:ilvl="8" w:tentative="0">
      <w:start w:val="1"/>
      <w:numFmt w:val="decimal"/>
      <w:lvlText w:val="%1.%2.%3.%4.%5.%6.%7.%8.%9"/>
      <w:lvlJc w:val="left"/>
      <w:pPr>
        <w:tabs>
          <w:tab w:val="left" w:pos="851"/>
        </w:tabs>
        <w:ind w:left="851" w:hanging="851"/>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FA40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99"/>
    <w:pPr>
      <w:spacing w:before="240" w:after="60"/>
      <w:jc w:val="center"/>
      <w:outlineLvl w:val="0"/>
    </w:pPr>
    <w:rPr>
      <w:rFonts w:ascii="Cambria" w:hAnsi="Cambria"/>
      <w:b/>
      <w:sz w:val="32"/>
    </w:rPr>
  </w:style>
  <w:style w:type="paragraph" w:styleId="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2023-07-05T06:54:10Z</dcterms:created>
  <dc:creator>Administrator</dc:creator>
  <cp:lastModifiedBy>Administrator</cp:lastModifiedBy>
  <dcterms:modified xsi:type="dcterms:W3CDTF">2023-07-05T06:54:48Z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1D460EAFB0E1461DAC82431255292FA9_12</vt:lpwstr>
  </property>
</Properties>
</file>