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rPr>
          <w:rFonts w:ascii="仿宋" w:hAnsi="仿宋" w:eastAsia="仿宋"/>
          <w:szCs w:val="32"/>
        </w:rPr>
      </w:pPr>
      <w:bookmarkStart w:id="0" w:name="_Toc45533238"/>
      <w:bookmarkStart w:id="1" w:name="_Toc61354161"/>
      <w:bookmarkStart w:id="2" w:name="_Toc300678058"/>
      <w:bookmarkStart w:id="3" w:name="_Toc303864875"/>
      <w:r>
        <w:rPr>
          <w:rFonts w:hint="eastAsia" w:ascii="仿宋" w:hAnsi="仿宋" w:eastAsia="仿宋"/>
          <w:szCs w:val="32"/>
        </w:rPr>
        <w:t>招标公告</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项目情况</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w:t>
      </w:r>
      <w:r>
        <w:rPr>
          <w:rFonts w:ascii="仿宋" w:hAnsi="仿宋" w:eastAsia="仿宋"/>
          <w:sz w:val="28"/>
          <w:szCs w:val="28"/>
        </w:rPr>
        <w:t>编号：</w:t>
      </w:r>
      <w:r>
        <w:rPr>
          <w:rFonts w:hint="eastAsia" w:ascii="仿宋" w:hAnsi="仿宋" w:eastAsia="仿宋"/>
          <w:sz w:val="28"/>
          <w:szCs w:val="28"/>
        </w:rPr>
        <w:t>HG</w:t>
      </w:r>
      <w:r>
        <w:rPr>
          <w:rFonts w:hint="eastAsia" w:ascii="仿宋" w:hAnsi="仿宋" w:eastAsia="仿宋"/>
          <w:sz w:val="28"/>
          <w:szCs w:val="28"/>
          <w:lang w:val="en-US" w:eastAsia="zh-CN"/>
        </w:rPr>
        <w:t>CGD22081</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项目名称：2022年</w:t>
      </w:r>
      <w:r>
        <w:rPr>
          <w:rFonts w:hint="eastAsia" w:ascii="仿宋" w:hAnsi="仿宋" w:eastAsia="仿宋"/>
          <w:sz w:val="28"/>
          <w:szCs w:val="28"/>
          <w:lang w:val="en-US" w:eastAsia="zh-CN"/>
        </w:rPr>
        <w:t>6</w:t>
      </w:r>
      <w:r>
        <w:rPr>
          <w:rFonts w:hint="eastAsia" w:ascii="仿宋" w:hAnsi="仿宋" w:eastAsia="仿宋"/>
          <w:sz w:val="28"/>
          <w:szCs w:val="28"/>
        </w:rPr>
        <w:t>月帆布手套采购项目</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101"/>
        <w:adjustRightInd w:val="0"/>
        <w:snapToGrid w:val="0"/>
        <w:spacing w:line="360" w:lineRule="exact"/>
        <w:ind w:left="851" w:firstLine="0" w:firstLineChars="0"/>
        <w:rPr>
          <w:rFonts w:ascii="仿宋" w:hAnsi="仿宋" w:eastAsia="仿宋"/>
          <w:b/>
          <w:sz w:val="28"/>
          <w:szCs w:val="28"/>
        </w:rPr>
      </w:pPr>
      <w:r>
        <w:rPr>
          <w:rFonts w:hint="eastAsia" w:ascii="仿宋" w:hAnsi="仿宋" w:eastAsia="仿宋"/>
          <w:sz w:val="28"/>
          <w:szCs w:val="28"/>
        </w:rPr>
        <w:t>货物名称：具体见采购清单</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数    量：</w:t>
      </w:r>
      <w:r>
        <w:rPr>
          <w:rFonts w:hint="eastAsia" w:ascii="仿宋" w:hAnsi="仿宋" w:eastAsia="仿宋"/>
          <w:sz w:val="28"/>
          <w:szCs w:val="28"/>
          <w:lang w:val="en-US" w:eastAsia="zh-CN"/>
        </w:rPr>
        <w:t>1个标包、</w:t>
      </w:r>
      <w:r>
        <w:rPr>
          <w:rFonts w:hint="eastAsia" w:ascii="仿宋" w:hAnsi="仿宋" w:eastAsia="仿宋"/>
          <w:sz w:val="28"/>
          <w:szCs w:val="28"/>
          <w:lang w:eastAsia="zh-CN"/>
        </w:rPr>
        <w:t>项</w:t>
      </w:r>
      <w:r>
        <w:rPr>
          <w:rFonts w:hint="eastAsia" w:ascii="仿宋" w:hAnsi="仿宋" w:eastAsia="仿宋"/>
          <w:sz w:val="28"/>
          <w:szCs w:val="28"/>
        </w:rPr>
        <w:t>，具体见采购清单</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 xml:space="preserve">交付时间：具体见采购清单  </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交付地点：衡阳华菱连轧管有限公司</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采购清单：详见商务标附件</w:t>
      </w:r>
    </w:p>
    <w:p>
      <w:pPr>
        <w:pStyle w:val="101"/>
        <w:adjustRightInd w:val="0"/>
        <w:snapToGrid w:val="0"/>
        <w:spacing w:line="360" w:lineRule="exact"/>
        <w:ind w:firstLine="0" w:firstLineChars="0"/>
        <w:rPr>
          <w:rFonts w:ascii="仿宋" w:hAnsi="仿宋" w:eastAsia="仿宋"/>
          <w:sz w:val="28"/>
          <w:szCs w:val="28"/>
        </w:rPr>
      </w:pPr>
    </w:p>
    <w:p>
      <w:pPr>
        <w:pStyle w:val="101"/>
        <w:numPr>
          <w:ilvl w:val="0"/>
          <w:numId w:val="1"/>
        </w:numPr>
        <w:adjustRightInd w:val="0"/>
        <w:snapToGrid w:val="0"/>
        <w:spacing w:line="360" w:lineRule="exact"/>
        <w:ind w:left="2582" w:hanging="2582" w:firstLineChars="0"/>
        <w:contextualSpacing/>
        <w:rPr>
          <w:rFonts w:ascii="仿宋" w:hAnsi="仿宋" w:eastAsia="仿宋"/>
          <w:b/>
          <w:sz w:val="28"/>
          <w:szCs w:val="28"/>
        </w:rPr>
      </w:pPr>
      <w:r>
        <w:rPr>
          <w:rFonts w:hint="eastAsia" w:ascii="仿宋" w:hAnsi="仿宋" w:eastAsia="仿宋"/>
          <w:b/>
          <w:sz w:val="28"/>
          <w:szCs w:val="28"/>
        </w:rPr>
        <w:t>投标人资格要求</w:t>
      </w:r>
    </w:p>
    <w:p>
      <w:pPr>
        <w:pStyle w:val="101"/>
        <w:adjustRightInd w:val="0"/>
        <w:snapToGrid w:val="0"/>
        <w:spacing w:line="360" w:lineRule="exact"/>
        <w:ind w:firstLine="0" w:firstLineChars="0"/>
        <w:contextualSpacing/>
        <w:rPr>
          <w:rFonts w:ascii="仿宋" w:hAnsi="仿宋" w:eastAsia="仿宋"/>
          <w:bCs/>
          <w:sz w:val="28"/>
          <w:szCs w:val="28"/>
        </w:rPr>
      </w:pPr>
      <w:r>
        <w:rPr>
          <w:rFonts w:hint="eastAsia" w:ascii="仿宋" w:hAnsi="仿宋" w:eastAsia="仿宋"/>
          <w:bCs/>
          <w:sz w:val="28"/>
          <w:szCs w:val="28"/>
        </w:rPr>
        <w:t>2.1. 具有独立法人资格并依法取得企业营业执照，营业执照处于有效期内。</w:t>
      </w:r>
    </w:p>
    <w:p>
      <w:pPr>
        <w:pStyle w:val="101"/>
        <w:adjustRightInd w:val="0"/>
        <w:snapToGrid w:val="0"/>
        <w:spacing w:line="360" w:lineRule="exact"/>
        <w:ind w:firstLine="0" w:firstLineChars="0"/>
        <w:contextualSpacing/>
        <w:rPr>
          <w:rFonts w:ascii="仿宋" w:hAnsi="仿宋" w:eastAsia="仿宋"/>
          <w:bCs/>
          <w:sz w:val="28"/>
          <w:szCs w:val="28"/>
        </w:rPr>
      </w:pPr>
      <w:r>
        <w:rPr>
          <w:rFonts w:hint="eastAsia" w:ascii="仿宋" w:hAnsi="仿宋" w:eastAsia="仿宋"/>
          <w:bCs/>
          <w:sz w:val="28"/>
          <w:szCs w:val="28"/>
        </w:rPr>
        <w:t>2.2  营业执照经营范围包含本次招标采购标的物（以营业执照经营项目为准）。</w:t>
      </w:r>
    </w:p>
    <w:p>
      <w:pPr>
        <w:pStyle w:val="101"/>
        <w:adjustRightInd w:val="0"/>
        <w:snapToGrid w:val="0"/>
        <w:spacing w:line="360" w:lineRule="exact"/>
        <w:ind w:firstLine="0" w:firstLineChars="0"/>
        <w:contextualSpacing/>
        <w:rPr>
          <w:rFonts w:ascii="仿宋" w:hAnsi="仿宋" w:eastAsia="仿宋"/>
          <w:bCs/>
          <w:sz w:val="28"/>
          <w:szCs w:val="28"/>
        </w:rPr>
      </w:pPr>
      <w:r>
        <w:rPr>
          <w:rFonts w:hint="eastAsia" w:ascii="仿宋" w:hAnsi="仿宋" w:eastAsia="仿宋"/>
          <w:bCs/>
          <w:sz w:val="28"/>
          <w:szCs w:val="28"/>
        </w:rPr>
        <w:t>2.</w:t>
      </w:r>
      <w:r>
        <w:rPr>
          <w:rFonts w:hint="eastAsia" w:ascii="仿宋" w:hAnsi="仿宋" w:eastAsia="仿宋"/>
          <w:bCs/>
          <w:sz w:val="28"/>
          <w:szCs w:val="28"/>
          <w:lang w:val="en-US" w:eastAsia="zh-CN"/>
        </w:rPr>
        <w:t>3</w:t>
      </w:r>
      <w:r>
        <w:rPr>
          <w:rFonts w:hint="eastAsia" w:ascii="仿宋" w:hAnsi="仿宋" w:eastAsia="仿宋"/>
          <w:bCs/>
          <w:sz w:val="28"/>
          <w:szCs w:val="28"/>
        </w:rPr>
        <w:t>.信誉要求：</w:t>
      </w:r>
    </w:p>
    <w:p>
      <w:pPr>
        <w:pStyle w:val="101"/>
        <w:adjustRightInd w:val="0"/>
        <w:snapToGrid w:val="0"/>
        <w:spacing w:line="360" w:lineRule="exact"/>
        <w:ind w:firstLine="0" w:firstLineChars="0"/>
        <w:contextualSpacing/>
        <w:rPr>
          <w:rFonts w:ascii="仿宋" w:hAnsi="仿宋" w:eastAsia="仿宋"/>
          <w:bCs/>
          <w:sz w:val="28"/>
          <w:szCs w:val="28"/>
        </w:rPr>
      </w:pPr>
      <w:r>
        <w:rPr>
          <w:rFonts w:hint="eastAsia" w:ascii="仿宋" w:hAnsi="仿宋" w:eastAsia="仿宋"/>
          <w:bCs/>
          <w:sz w:val="28"/>
          <w:szCs w:val="28"/>
        </w:rPr>
        <w:t>2.</w:t>
      </w:r>
      <w:r>
        <w:rPr>
          <w:rFonts w:hint="eastAsia" w:ascii="仿宋" w:hAnsi="仿宋" w:eastAsia="仿宋"/>
          <w:bCs/>
          <w:sz w:val="28"/>
          <w:szCs w:val="28"/>
          <w:lang w:val="en-US" w:eastAsia="zh-CN"/>
        </w:rPr>
        <w:t>3</w:t>
      </w:r>
      <w:r>
        <w:rPr>
          <w:rFonts w:hint="eastAsia" w:ascii="仿宋" w:hAnsi="仿宋" w:eastAsia="仿宋"/>
          <w:bCs/>
          <w:sz w:val="28"/>
          <w:szCs w:val="28"/>
        </w:rPr>
        <w:t>.1 未被工商行政管理机关在全国企业信用信息公示系统中列入严重违法失信企业名单；</w:t>
      </w:r>
    </w:p>
    <w:p>
      <w:pPr>
        <w:pStyle w:val="101"/>
        <w:adjustRightInd w:val="0"/>
        <w:snapToGrid w:val="0"/>
        <w:spacing w:line="360" w:lineRule="exact"/>
        <w:ind w:firstLine="0" w:firstLineChars="0"/>
        <w:contextualSpacing/>
        <w:rPr>
          <w:rFonts w:ascii="仿宋" w:hAnsi="仿宋" w:eastAsia="仿宋"/>
          <w:bCs/>
          <w:sz w:val="28"/>
          <w:szCs w:val="28"/>
        </w:rPr>
      </w:pPr>
      <w:r>
        <w:rPr>
          <w:rFonts w:hint="eastAsia" w:ascii="仿宋" w:hAnsi="仿宋" w:eastAsia="仿宋"/>
          <w:bCs/>
          <w:sz w:val="28"/>
          <w:szCs w:val="28"/>
        </w:rPr>
        <w:t>2.</w:t>
      </w:r>
      <w:r>
        <w:rPr>
          <w:rFonts w:hint="eastAsia" w:ascii="仿宋" w:hAnsi="仿宋" w:eastAsia="仿宋"/>
          <w:bCs/>
          <w:sz w:val="28"/>
          <w:szCs w:val="28"/>
          <w:lang w:val="en-US" w:eastAsia="zh-CN"/>
        </w:rPr>
        <w:t>3</w:t>
      </w:r>
      <w:r>
        <w:rPr>
          <w:rFonts w:hint="eastAsia" w:ascii="仿宋" w:hAnsi="仿宋" w:eastAsia="仿宋"/>
          <w:bCs/>
          <w:sz w:val="28"/>
          <w:szCs w:val="28"/>
        </w:rPr>
        <w:t>.2 未被最高人民法院在“信用中国”网站（www.creditchian.gov.cn）或各级信用信息共享平台列入失信被执行人名单。</w:t>
      </w:r>
    </w:p>
    <w:p>
      <w:pPr>
        <w:pStyle w:val="101"/>
        <w:adjustRightInd w:val="0"/>
        <w:snapToGrid w:val="0"/>
        <w:spacing w:line="360" w:lineRule="exact"/>
        <w:ind w:firstLine="0" w:firstLineChars="0"/>
        <w:contextualSpacing/>
        <w:rPr>
          <w:rFonts w:ascii="仿宋" w:hAnsi="仿宋" w:eastAsia="仿宋"/>
          <w:bCs/>
          <w:sz w:val="28"/>
          <w:szCs w:val="28"/>
        </w:rPr>
      </w:pPr>
      <w:r>
        <w:rPr>
          <w:rFonts w:hint="eastAsia" w:ascii="仿宋" w:hAnsi="仿宋" w:eastAsia="仿宋"/>
          <w:bCs/>
          <w:sz w:val="28"/>
          <w:szCs w:val="28"/>
        </w:rPr>
        <w:t>2.</w:t>
      </w:r>
      <w:r>
        <w:rPr>
          <w:rFonts w:hint="eastAsia" w:ascii="仿宋" w:hAnsi="仿宋" w:eastAsia="仿宋"/>
          <w:bCs/>
          <w:sz w:val="28"/>
          <w:szCs w:val="28"/>
          <w:lang w:val="en-US" w:eastAsia="zh-CN"/>
        </w:rPr>
        <w:t>3</w:t>
      </w:r>
      <w:r>
        <w:rPr>
          <w:rFonts w:hint="eastAsia" w:ascii="仿宋" w:hAnsi="仿宋" w:eastAsia="仿宋"/>
          <w:bCs/>
          <w:sz w:val="28"/>
          <w:szCs w:val="28"/>
        </w:rPr>
        <w:t xml:space="preserve">.3 业绩要求：标的物同类产品在华菱集团三钢中至少有一家有一年以上供货业绩。                                            </w:t>
      </w:r>
    </w:p>
    <w:p>
      <w:pPr>
        <w:pStyle w:val="101"/>
        <w:adjustRightInd w:val="0"/>
        <w:snapToGrid w:val="0"/>
        <w:spacing w:line="360" w:lineRule="exact"/>
        <w:ind w:firstLine="0" w:firstLineChars="0"/>
        <w:contextualSpacing/>
        <w:rPr>
          <w:rFonts w:ascii="仿宋" w:hAnsi="仿宋" w:eastAsia="仿宋"/>
          <w:bCs/>
          <w:sz w:val="28"/>
          <w:szCs w:val="28"/>
        </w:rPr>
      </w:pPr>
      <w:r>
        <w:rPr>
          <w:rFonts w:hint="eastAsia" w:ascii="仿宋" w:hAnsi="仿宋" w:eastAsia="仿宋"/>
          <w:bCs/>
          <w:sz w:val="28"/>
          <w:szCs w:val="28"/>
        </w:rPr>
        <w:t>2.</w:t>
      </w:r>
      <w:r>
        <w:rPr>
          <w:rFonts w:hint="eastAsia" w:ascii="仿宋" w:hAnsi="仿宋" w:eastAsia="仿宋"/>
          <w:bCs/>
          <w:sz w:val="28"/>
          <w:szCs w:val="28"/>
          <w:lang w:val="en-US" w:eastAsia="zh-CN"/>
        </w:rPr>
        <w:t>3</w:t>
      </w:r>
      <w:r>
        <w:rPr>
          <w:rFonts w:hint="eastAsia" w:ascii="仿宋" w:hAnsi="仿宋" w:eastAsia="仿宋"/>
          <w:bCs/>
          <w:sz w:val="28"/>
          <w:szCs w:val="28"/>
        </w:rPr>
        <w:t xml:space="preserve">.4 法律、行政法规规定的其他资格条件。                                                      </w:t>
      </w:r>
    </w:p>
    <w:p>
      <w:pPr>
        <w:pStyle w:val="101"/>
        <w:adjustRightInd w:val="0"/>
        <w:snapToGrid w:val="0"/>
        <w:spacing w:line="360" w:lineRule="exact"/>
        <w:ind w:firstLine="0" w:firstLineChars="0"/>
        <w:contextualSpacing/>
        <w:rPr>
          <w:rFonts w:ascii="仿宋" w:hAnsi="仿宋" w:eastAsia="仿宋"/>
          <w:bCs/>
          <w:sz w:val="28"/>
          <w:szCs w:val="28"/>
        </w:rPr>
      </w:pPr>
      <w:r>
        <w:rPr>
          <w:rFonts w:hint="eastAsia" w:ascii="仿宋" w:hAnsi="仿宋" w:eastAsia="仿宋"/>
          <w:bCs/>
          <w:sz w:val="28"/>
          <w:szCs w:val="28"/>
        </w:rPr>
        <w:t>2.</w:t>
      </w:r>
      <w:r>
        <w:rPr>
          <w:rFonts w:hint="eastAsia" w:ascii="仿宋" w:hAnsi="仿宋" w:eastAsia="仿宋"/>
          <w:bCs/>
          <w:sz w:val="28"/>
          <w:szCs w:val="28"/>
          <w:lang w:val="en-US" w:eastAsia="zh-CN"/>
        </w:rPr>
        <w:t>4</w:t>
      </w:r>
      <w:r>
        <w:rPr>
          <w:rFonts w:hint="eastAsia" w:ascii="仿宋" w:hAnsi="仿宋" w:eastAsia="仿宋"/>
          <w:bCs/>
          <w:sz w:val="28"/>
          <w:szCs w:val="28"/>
        </w:rPr>
        <w:t>本项目不接受法律禁止或列入湖南华菱钢铁集团有限责任公司及其分（子）公司供应商黑名单或衡阳华菱钢管有限公司、衡阳华菱连轧管有限公司、湖南衡阳钢管(集团)有限公司供应商资格暂停、取消、淘汰期间的单位或个人投标。</w:t>
      </w:r>
    </w:p>
    <w:p>
      <w:pPr>
        <w:pStyle w:val="101"/>
        <w:adjustRightInd w:val="0"/>
        <w:snapToGrid w:val="0"/>
        <w:spacing w:line="360" w:lineRule="exact"/>
        <w:ind w:firstLine="0" w:firstLineChars="0"/>
        <w:contextualSpacing/>
        <w:rPr>
          <w:rFonts w:ascii="仿宋" w:hAnsi="仿宋" w:eastAsia="仿宋"/>
          <w:b/>
          <w:sz w:val="28"/>
          <w:szCs w:val="28"/>
        </w:rPr>
      </w:pP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招标文件获取</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w:t>
      </w:r>
      <w:r>
        <w:rPr>
          <w:rFonts w:ascii="仿宋" w:hAnsi="仿宋" w:eastAsia="仿宋"/>
          <w:sz w:val="28"/>
          <w:szCs w:val="28"/>
        </w:rPr>
        <w:t>http://www.hysteeltube.com/zbgg</w:t>
      </w:r>
      <w:r>
        <w:rPr>
          <w:rFonts w:hint="eastAsia" w:ascii="仿宋" w:hAnsi="仿宋" w:eastAsia="仿宋"/>
          <w:sz w:val="28"/>
          <w:szCs w:val="28"/>
        </w:rPr>
        <w:t>）下载招标文件、报价清单、技术附件等。</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ascii="仿宋" w:hAnsi="仿宋" w:eastAsia="仿宋"/>
          <w:sz w:val="28"/>
          <w:szCs w:val="28"/>
        </w:rPr>
        <w:t>招标文件售价</w:t>
      </w:r>
      <w:r>
        <w:rPr>
          <w:rFonts w:hint="eastAsia" w:ascii="仿宋" w:hAnsi="仿宋" w:eastAsia="仿宋"/>
          <w:sz w:val="28"/>
          <w:szCs w:val="28"/>
        </w:rPr>
        <w:t>100元人民币，扫码支付。</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投标保证金</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u w:val="single"/>
          <w:lang w:val="en-US" w:eastAsia="zh-CN"/>
        </w:rPr>
        <w:t>20</w:t>
      </w:r>
      <w:r>
        <w:rPr>
          <w:rFonts w:hint="eastAsia" w:ascii="仿宋" w:hAnsi="仿宋" w:eastAsia="仿宋"/>
          <w:sz w:val="28"/>
          <w:szCs w:val="28"/>
          <w:u w:val="single"/>
        </w:rPr>
        <w:t>0</w:t>
      </w:r>
      <w:bookmarkStart w:id="6" w:name="_GoBack"/>
      <w:bookmarkEnd w:id="6"/>
      <w:r>
        <w:rPr>
          <w:rFonts w:hint="eastAsia" w:ascii="仿宋" w:hAnsi="仿宋" w:eastAsia="仿宋"/>
          <w:sz w:val="28"/>
          <w:szCs w:val="28"/>
          <w:u w:val="single"/>
        </w:rPr>
        <w:t>0</w:t>
      </w:r>
      <w:r>
        <w:rPr>
          <w:rFonts w:ascii="仿宋" w:hAnsi="仿宋" w:eastAsia="仿宋"/>
          <w:sz w:val="28"/>
          <w:szCs w:val="28"/>
        </w:rPr>
        <w:t>元人民币</w:t>
      </w:r>
      <w:r>
        <w:rPr>
          <w:rFonts w:hint="eastAsia" w:ascii="仿宋" w:hAnsi="仿宋" w:eastAsia="仿宋"/>
          <w:sz w:val="28"/>
          <w:szCs w:val="28"/>
        </w:rPr>
        <w:t>。</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开户行：</w:t>
      </w:r>
      <w:r>
        <w:rPr>
          <w:rFonts w:hint="eastAsia" w:ascii="仿宋" w:hAnsi="仿宋" w:eastAsia="仿宋"/>
          <w:sz w:val="28"/>
          <w:szCs w:val="28"/>
        </w:rPr>
        <w:t xml:space="preserve">工行衡阳银雁支行    </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开户名：</w:t>
      </w:r>
      <w:r>
        <w:rPr>
          <w:rFonts w:hint="eastAsia" w:ascii="仿宋" w:hAnsi="仿宋" w:eastAsia="仿宋"/>
          <w:sz w:val="28"/>
          <w:szCs w:val="28"/>
        </w:rPr>
        <w:t>衡阳华菱连轧管有限公司</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帐  号：</w:t>
      </w:r>
      <w:r>
        <w:rPr>
          <w:rFonts w:hint="eastAsia" w:ascii="仿宋" w:hAnsi="仿宋" w:eastAsia="仿宋"/>
          <w:sz w:val="28"/>
          <w:szCs w:val="28"/>
        </w:rPr>
        <w:t>1905022319020105051</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投标和开标</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ascii="仿宋" w:hAnsi="仿宋" w:eastAsia="仿宋"/>
          <w:b/>
          <w:sz w:val="28"/>
          <w:szCs w:val="28"/>
        </w:rPr>
        <w:t>20</w:t>
      </w:r>
      <w:r>
        <w:rPr>
          <w:rFonts w:hint="eastAsia" w:ascii="仿宋" w:hAnsi="仿宋" w:eastAsia="仿宋"/>
          <w:b/>
          <w:sz w:val="28"/>
          <w:szCs w:val="28"/>
        </w:rPr>
        <w:t>2</w:t>
      </w:r>
      <w:r>
        <w:rPr>
          <w:rFonts w:hint="eastAsia" w:ascii="仿宋" w:hAnsi="仿宋" w:eastAsia="仿宋"/>
          <w:b/>
          <w:sz w:val="28"/>
          <w:szCs w:val="28"/>
          <w:lang w:val="en-US" w:eastAsia="zh-CN"/>
        </w:rPr>
        <w:t>2</w:t>
      </w:r>
      <w:r>
        <w:rPr>
          <w:rFonts w:ascii="仿宋" w:hAnsi="仿宋" w:eastAsia="仿宋"/>
          <w:b/>
          <w:sz w:val="28"/>
          <w:szCs w:val="28"/>
        </w:rPr>
        <w:t>年</w:t>
      </w:r>
      <w:r>
        <w:rPr>
          <w:rFonts w:hint="eastAsia" w:ascii="仿宋" w:hAnsi="仿宋" w:eastAsia="仿宋"/>
          <w:b/>
          <w:sz w:val="28"/>
          <w:szCs w:val="28"/>
          <w:lang w:val="en-US" w:eastAsia="zh-CN"/>
        </w:rPr>
        <w:t>6</w:t>
      </w:r>
      <w:r>
        <w:rPr>
          <w:rFonts w:ascii="仿宋" w:hAnsi="仿宋" w:eastAsia="仿宋"/>
          <w:b/>
          <w:sz w:val="28"/>
          <w:szCs w:val="28"/>
        </w:rPr>
        <w:t>月</w:t>
      </w:r>
      <w:r>
        <w:rPr>
          <w:rFonts w:hint="eastAsia" w:ascii="仿宋" w:hAnsi="仿宋" w:eastAsia="仿宋"/>
          <w:b/>
          <w:sz w:val="28"/>
          <w:szCs w:val="28"/>
          <w:lang w:val="en-US" w:eastAsia="zh-CN"/>
        </w:rPr>
        <w:t>22</w:t>
      </w:r>
      <w:r>
        <w:rPr>
          <w:rFonts w:ascii="仿宋" w:hAnsi="仿宋" w:eastAsia="仿宋"/>
          <w:b/>
          <w:sz w:val="28"/>
          <w:szCs w:val="28"/>
        </w:rPr>
        <w:t>日</w:t>
      </w:r>
      <w:r>
        <w:rPr>
          <w:rFonts w:hint="eastAsia" w:ascii="仿宋" w:hAnsi="仿宋" w:eastAsia="仿宋"/>
          <w:b/>
          <w:sz w:val="28"/>
          <w:szCs w:val="28"/>
          <w:lang w:eastAsia="zh-CN"/>
        </w:rPr>
        <w:t>下</w:t>
      </w:r>
      <w:r>
        <w:rPr>
          <w:rFonts w:ascii="仿宋" w:hAnsi="仿宋" w:eastAsia="仿宋"/>
          <w:b/>
          <w:sz w:val="28"/>
          <w:szCs w:val="28"/>
        </w:rPr>
        <w:t>午</w:t>
      </w:r>
      <w:r>
        <w:rPr>
          <w:rFonts w:hint="eastAsia" w:ascii="仿宋" w:hAnsi="仿宋" w:eastAsia="仿宋"/>
          <w:b/>
          <w:sz w:val="28"/>
          <w:szCs w:val="28"/>
          <w:lang w:val="en-US" w:eastAsia="zh-CN"/>
        </w:rPr>
        <w:t>14</w:t>
      </w:r>
      <w:r>
        <w:rPr>
          <w:rFonts w:ascii="仿宋" w:hAnsi="仿宋" w:eastAsia="仿宋"/>
          <w:b/>
          <w:sz w:val="28"/>
          <w:szCs w:val="28"/>
        </w:rPr>
        <w:t>:</w:t>
      </w:r>
      <w:r>
        <w:rPr>
          <w:rFonts w:hint="eastAsia" w:ascii="仿宋" w:hAnsi="仿宋" w:eastAsia="仿宋"/>
          <w:b/>
          <w:sz w:val="28"/>
          <w:szCs w:val="28"/>
        </w:rPr>
        <w:t>30(北京时间)</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cs="仿宋"/>
          <w:b w:val="0"/>
          <w:bCs/>
          <w:sz w:val="28"/>
          <w:szCs w:val="28"/>
          <w:highlight w:val="yellow"/>
        </w:rPr>
        <w:t>现场投标：投标方在开标截止时间前将投标文件及</w:t>
      </w:r>
      <w:r>
        <w:rPr>
          <w:rFonts w:hint="eastAsia" w:ascii="仿宋" w:hAnsi="仿宋" w:eastAsia="仿宋"/>
          <w:sz w:val="28"/>
          <w:szCs w:val="28"/>
          <w:highlight w:val="yellow"/>
        </w:rPr>
        <w:t>帆布手套</w:t>
      </w:r>
      <w:r>
        <w:rPr>
          <w:rFonts w:hint="eastAsia" w:ascii="仿宋" w:hAnsi="仿宋" w:eastAsia="仿宋" w:cs="仿宋"/>
          <w:b w:val="0"/>
          <w:bCs/>
          <w:sz w:val="28"/>
          <w:szCs w:val="28"/>
          <w:highlight w:val="yellow"/>
        </w:rPr>
        <w:t>样品送</w:t>
      </w:r>
      <w:r>
        <w:rPr>
          <w:rFonts w:hint="eastAsia" w:ascii="仿宋" w:hAnsi="仿宋" w:eastAsia="仿宋" w:cs="仿宋"/>
          <w:b w:val="0"/>
          <w:bCs/>
          <w:sz w:val="28"/>
          <w:szCs w:val="28"/>
          <w:highlight w:val="yellow"/>
          <w:lang w:eastAsia="zh-CN"/>
        </w:rPr>
        <w:t>至</w:t>
      </w:r>
      <w:r>
        <w:rPr>
          <w:rFonts w:hint="eastAsia" w:ascii="仿宋" w:hAnsi="仿宋" w:eastAsia="仿宋" w:cs="仿宋"/>
          <w:b w:val="0"/>
          <w:bCs/>
          <w:sz w:val="28"/>
          <w:szCs w:val="28"/>
          <w:highlight w:val="yellow"/>
        </w:rPr>
        <w:t>招标方指定地点</w:t>
      </w:r>
      <w:r>
        <w:rPr>
          <w:rFonts w:hint="eastAsia" w:ascii="仿宋" w:hAnsi="仿宋" w:eastAsia="仿宋" w:cs="仿宋"/>
          <w:b w:val="0"/>
          <w:bCs/>
          <w:sz w:val="28"/>
          <w:szCs w:val="28"/>
          <w:highlight w:val="yellow"/>
          <w:lang w:eastAsia="zh-CN"/>
        </w:rPr>
        <w:t>。</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评标办法</w:t>
      </w:r>
    </w:p>
    <w:p>
      <w:pPr>
        <w:pStyle w:val="10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公告媒介</w:t>
      </w:r>
    </w:p>
    <w:p>
      <w:pPr>
        <w:pStyle w:val="10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w:t>
      </w:r>
      <w:r>
        <w:rPr>
          <w:rFonts w:ascii="仿宋" w:hAnsi="仿宋" w:eastAsia="仿宋"/>
          <w:sz w:val="28"/>
          <w:szCs w:val="28"/>
        </w:rPr>
        <w:t>http://www.hysteeltube.com/zbgg</w:t>
      </w:r>
      <w:r>
        <w:rPr>
          <w:rFonts w:hint="eastAsia" w:ascii="仿宋" w:hAnsi="仿宋" w:eastAsia="仿宋"/>
          <w:sz w:val="28"/>
          <w:szCs w:val="28"/>
        </w:rPr>
        <w:t>）上发布。</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监督</w:t>
      </w:r>
    </w:p>
    <w:p>
      <w:pPr>
        <w:pStyle w:val="101"/>
        <w:numPr>
          <w:ilvl w:val="0"/>
          <w:numId w:val="1"/>
        </w:numPr>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w:t>
      </w:r>
      <w:bookmarkStart w:id="4" w:name="_Toc300677994"/>
      <w:bookmarkStart w:id="5" w:name="_Toc303864862"/>
      <w:r>
        <w:rPr>
          <w:rFonts w:hint="eastAsia" w:ascii="仿宋" w:hAnsi="仿宋" w:eastAsia="仿宋"/>
          <w:sz w:val="28"/>
          <w:szCs w:val="28"/>
        </w:rPr>
        <w:t>纪委，电话：</w:t>
      </w:r>
      <w:bookmarkEnd w:id="4"/>
      <w:bookmarkEnd w:id="5"/>
      <w:r>
        <w:rPr>
          <w:rFonts w:hint="eastAsia" w:ascii="仿宋" w:hAnsi="仿宋" w:eastAsia="仿宋" w:cs="宋体"/>
          <w:kern w:val="0"/>
          <w:sz w:val="28"/>
          <w:szCs w:val="28"/>
        </w:rPr>
        <w:t>0734-8872189</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其它</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ascii="仿宋" w:hAnsi="仿宋" w:eastAsia="仿宋"/>
          <w:b/>
          <w:sz w:val="28"/>
          <w:szCs w:val="28"/>
        </w:rPr>
        <w:t>联系方式：</w:t>
      </w:r>
    </w:p>
    <w:p>
      <w:pPr>
        <w:snapToGrid w:val="0"/>
        <w:spacing w:line="400" w:lineRule="exact"/>
        <w:ind w:left="850" w:leftChars="405"/>
        <w:rPr>
          <w:rFonts w:ascii="仿宋" w:hAnsi="仿宋" w:eastAsia="仿宋"/>
          <w:sz w:val="28"/>
          <w:szCs w:val="28"/>
        </w:rPr>
      </w:pPr>
      <w:r>
        <w:rPr>
          <w:rFonts w:hint="eastAsia" w:ascii="仿宋" w:hAnsi="仿宋" w:eastAsia="仿宋"/>
          <w:sz w:val="28"/>
          <w:szCs w:val="28"/>
        </w:rPr>
        <w:t>采购</w:t>
      </w:r>
      <w:r>
        <w:rPr>
          <w:rFonts w:ascii="仿宋" w:hAnsi="仿宋" w:eastAsia="仿宋"/>
          <w:sz w:val="28"/>
          <w:szCs w:val="28"/>
        </w:rPr>
        <w:t>联系人</w:t>
      </w:r>
      <w:r>
        <w:rPr>
          <w:rFonts w:hint="eastAsia" w:ascii="仿宋" w:hAnsi="仿宋" w:eastAsia="仿宋"/>
          <w:sz w:val="28"/>
          <w:szCs w:val="28"/>
        </w:rPr>
        <w:t>：唐先生</w:t>
      </w:r>
    </w:p>
    <w:p>
      <w:pPr>
        <w:snapToGrid w:val="0"/>
        <w:spacing w:line="400" w:lineRule="exact"/>
        <w:ind w:left="850" w:leftChars="405"/>
        <w:rPr>
          <w:rFonts w:ascii="仿宋" w:hAnsi="仿宋" w:eastAsia="仿宋"/>
          <w:sz w:val="28"/>
          <w:szCs w:val="28"/>
        </w:rPr>
      </w:pPr>
      <w:r>
        <w:rPr>
          <w:rFonts w:ascii="仿宋" w:hAnsi="仿宋" w:eastAsia="仿宋"/>
          <w:sz w:val="28"/>
          <w:szCs w:val="28"/>
        </w:rPr>
        <w:t>电话：（0734）</w:t>
      </w:r>
      <w:r>
        <w:rPr>
          <w:rFonts w:hint="eastAsia" w:ascii="仿宋" w:hAnsi="仿宋" w:eastAsia="仿宋"/>
          <w:sz w:val="28"/>
          <w:szCs w:val="28"/>
        </w:rPr>
        <w:t>8873437</w:t>
      </w:r>
      <w:r>
        <w:rPr>
          <w:rFonts w:ascii="仿宋" w:hAnsi="仿宋" w:eastAsia="仿宋"/>
          <w:sz w:val="28"/>
          <w:szCs w:val="28"/>
        </w:rPr>
        <w:t>（办）  手机：</w:t>
      </w:r>
      <w:r>
        <w:rPr>
          <w:rFonts w:hint="eastAsia" w:ascii="仿宋" w:hAnsi="仿宋" w:eastAsia="仿宋"/>
          <w:sz w:val="28"/>
          <w:szCs w:val="28"/>
        </w:rPr>
        <w:t>18973477088</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衡阳华菱钢管有限公司采购</w:t>
      </w:r>
      <w:r>
        <w:rPr>
          <w:rFonts w:ascii="仿宋" w:hAnsi="仿宋" w:eastAsia="仿宋"/>
          <w:sz w:val="28"/>
          <w:szCs w:val="28"/>
        </w:rPr>
        <w:t>部</w:t>
      </w:r>
    </w:p>
    <w:p>
      <w:pPr>
        <w:snapToGrid w:val="0"/>
        <w:spacing w:line="400" w:lineRule="exact"/>
        <w:ind w:left="850" w:leftChars="405"/>
        <w:rPr>
          <w:rFonts w:ascii="仿宋" w:hAnsi="仿宋" w:eastAsia="仿宋"/>
          <w:sz w:val="28"/>
          <w:szCs w:val="28"/>
        </w:rPr>
      </w:pPr>
      <w:r>
        <w:rPr>
          <w:rFonts w:ascii="仿宋" w:hAnsi="仿宋" w:eastAsia="仿宋"/>
          <w:sz w:val="28"/>
          <w:szCs w:val="28"/>
        </w:rPr>
        <w:t>招标联系人：</w:t>
      </w:r>
      <w:r>
        <w:rPr>
          <w:rFonts w:hint="eastAsia" w:ascii="仿宋" w:hAnsi="仿宋" w:eastAsia="仿宋"/>
          <w:sz w:val="28"/>
          <w:szCs w:val="28"/>
        </w:rPr>
        <w:t>周女士</w:t>
      </w:r>
    </w:p>
    <w:p>
      <w:pPr>
        <w:snapToGrid w:val="0"/>
        <w:spacing w:line="400" w:lineRule="exact"/>
        <w:ind w:left="850" w:leftChars="405"/>
        <w:rPr>
          <w:rFonts w:ascii="仿宋" w:hAnsi="仿宋" w:eastAsia="仿宋"/>
          <w:sz w:val="28"/>
          <w:szCs w:val="28"/>
        </w:rPr>
      </w:pPr>
      <w:r>
        <w:rPr>
          <w:rFonts w:ascii="仿宋" w:hAnsi="仿宋" w:eastAsia="仿宋"/>
          <w:sz w:val="28"/>
          <w:szCs w:val="28"/>
        </w:rPr>
        <w:t>电话：（0734）887</w:t>
      </w:r>
      <w:r>
        <w:rPr>
          <w:rFonts w:hint="eastAsia" w:ascii="仿宋" w:hAnsi="仿宋" w:eastAsia="仿宋"/>
          <w:sz w:val="28"/>
          <w:szCs w:val="28"/>
        </w:rPr>
        <w:t>3841</w:t>
      </w:r>
      <w:r>
        <w:rPr>
          <w:rFonts w:ascii="仿宋" w:hAnsi="仿宋" w:eastAsia="仿宋"/>
          <w:sz w:val="28"/>
          <w:szCs w:val="28"/>
        </w:rPr>
        <w:t>（办）     手机：</w:t>
      </w:r>
      <w:r>
        <w:rPr>
          <w:rFonts w:hint="eastAsia" w:ascii="仿宋" w:hAnsi="仿宋" w:eastAsia="仿宋"/>
          <w:sz w:val="28"/>
          <w:szCs w:val="28"/>
        </w:rPr>
        <w:t>18973481761</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衡阳华菱钢管有限公司企业管理和人力资源</w:t>
      </w:r>
      <w:r>
        <w:rPr>
          <w:rFonts w:ascii="仿宋" w:hAnsi="仿宋" w:eastAsia="仿宋"/>
          <w:sz w:val="28"/>
          <w:szCs w:val="28"/>
        </w:rPr>
        <w:t>部</w:t>
      </w:r>
      <w:r>
        <w:rPr>
          <w:rFonts w:hint="eastAsia" w:ascii="仿宋" w:hAnsi="仿宋" w:eastAsia="仿宋"/>
          <w:sz w:val="28"/>
          <w:szCs w:val="28"/>
        </w:rPr>
        <w:t>/湖南衡阳钢管（集团）有限公司招标办</w:t>
      </w:r>
    </w:p>
    <w:p>
      <w:pPr>
        <w:snapToGrid w:val="0"/>
        <w:spacing w:line="400" w:lineRule="exact"/>
        <w:ind w:left="850" w:leftChars="405"/>
        <w:rPr>
          <w:rFonts w:ascii="仿宋" w:hAnsi="仿宋" w:eastAsia="仿宋"/>
          <w:sz w:val="28"/>
          <w:szCs w:val="28"/>
        </w:rPr>
      </w:pPr>
    </w:p>
    <w:p>
      <w:pPr>
        <w:snapToGrid w:val="0"/>
        <w:spacing w:line="400" w:lineRule="exact"/>
        <w:ind w:left="850" w:leftChars="405"/>
        <w:rPr>
          <w:rFonts w:ascii="仿宋" w:hAnsi="仿宋" w:eastAsia="仿宋"/>
          <w:sz w:val="28"/>
          <w:szCs w:val="28"/>
        </w:rPr>
      </w:pPr>
    </w:p>
    <w:p>
      <w:pPr>
        <w:snapToGrid w:val="0"/>
        <w:spacing w:line="400" w:lineRule="exact"/>
        <w:ind w:left="850" w:leftChars="405"/>
        <w:rPr>
          <w:rFonts w:ascii="仿宋" w:hAnsi="仿宋" w:eastAsia="仿宋"/>
          <w:sz w:val="28"/>
          <w:szCs w:val="28"/>
        </w:rPr>
      </w:pPr>
    </w:p>
    <w:p>
      <w:pPr>
        <w:snapToGrid w:val="0"/>
        <w:spacing w:line="400" w:lineRule="exact"/>
        <w:rPr>
          <w:rFonts w:ascii="仿宋" w:hAnsi="仿宋" w:eastAsia="仿宋"/>
          <w:sz w:val="28"/>
          <w:szCs w:val="28"/>
        </w:rPr>
      </w:pPr>
    </w:p>
    <w:bookmarkEnd w:id="0"/>
    <w:bookmarkEnd w:id="1"/>
    <w:bookmarkEnd w:id="2"/>
    <w:bookmarkEnd w:id="3"/>
    <w:p>
      <w:pPr>
        <w:pStyle w:val="3"/>
        <w:spacing w:before="0" w:after="0" w:line="360" w:lineRule="auto"/>
        <w:jc w:val="center"/>
        <w:rPr>
          <w:rFonts w:ascii="仿宋" w:hAnsi="仿宋" w:eastAsia="仿宋" w:cs="宋体"/>
          <w:b w:val="0"/>
          <w:bCs w:val="0"/>
          <w:sz w:val="28"/>
          <w:szCs w:val="28"/>
        </w:rPr>
      </w:pPr>
    </w:p>
    <w:sectPr>
      <w:footerReference r:id="rId3" w:type="default"/>
      <w:pgSz w:w="11906" w:h="16838"/>
      <w:pgMar w:top="1134" w:right="1247" w:bottom="851" w:left="124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文本框 6" o:spid="_x0000_s1026" o:spt="202" type="#_x0000_t202" style="position:absolute;left:0pt;height:13.6pt;width:10.55pt;mso-position-horizontal:center;mso-position-horizontal-relative:margin;mso-position-vertical:top;mso-wrap-style:none;z-index:251659264;mso-width-relative:page;mso-height-relative:page;" filled="f" stroked="f" coordsize="21600,21600" o:gfxdata="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z&#10;sKI/0AAAAAMBAAAPAAAAAAAAAAEAIAAAACIAAABkcnMvZG93bnJldi54bWxQSwECFAAUAAAACACH&#10;TuJANpeMlLoBAABXAwAADgAAAAAAAAABACAAAAAfAQAAZHJzL2Uyb0RvYy54bWxQSwUGAAAAAAYA&#10;BgBZAQAASwUAAAAA&#10;">
          <v:path/>
          <v:fill on="f" focussize="0,0"/>
          <v:stroke on="f" joinstyle="miter"/>
          <v:imagedata o:title=""/>
          <o:lock v:ext="edit"/>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2</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M2M2M3YmJjZWIzNDRlNjMwZGE4NzgxNzJmZGJlNDgifQ=="/>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36B7"/>
    <w:rsid w:val="00043974"/>
    <w:rsid w:val="00043A05"/>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70A2"/>
    <w:rsid w:val="000E048D"/>
    <w:rsid w:val="000E1C04"/>
    <w:rsid w:val="000E1F95"/>
    <w:rsid w:val="000E222E"/>
    <w:rsid w:val="000E29A8"/>
    <w:rsid w:val="000E4B41"/>
    <w:rsid w:val="000E5596"/>
    <w:rsid w:val="000E6149"/>
    <w:rsid w:val="000E69FE"/>
    <w:rsid w:val="000E77C6"/>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4105"/>
    <w:rsid w:val="001246D6"/>
    <w:rsid w:val="00124BD1"/>
    <w:rsid w:val="001277A1"/>
    <w:rsid w:val="00127D83"/>
    <w:rsid w:val="00131AB1"/>
    <w:rsid w:val="0013399D"/>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A5B"/>
    <w:rsid w:val="00164C67"/>
    <w:rsid w:val="00171D57"/>
    <w:rsid w:val="00172A27"/>
    <w:rsid w:val="00173582"/>
    <w:rsid w:val="001764A0"/>
    <w:rsid w:val="001778A6"/>
    <w:rsid w:val="00180262"/>
    <w:rsid w:val="00180637"/>
    <w:rsid w:val="001829D7"/>
    <w:rsid w:val="00184A6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20748"/>
    <w:rsid w:val="00220A84"/>
    <w:rsid w:val="0022161D"/>
    <w:rsid w:val="00222538"/>
    <w:rsid w:val="00223840"/>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2FB2"/>
    <w:rsid w:val="002436B6"/>
    <w:rsid w:val="00243B59"/>
    <w:rsid w:val="00246678"/>
    <w:rsid w:val="00250CFE"/>
    <w:rsid w:val="002526F3"/>
    <w:rsid w:val="00256713"/>
    <w:rsid w:val="00257C8C"/>
    <w:rsid w:val="002619BF"/>
    <w:rsid w:val="00262713"/>
    <w:rsid w:val="00263BB4"/>
    <w:rsid w:val="0026404D"/>
    <w:rsid w:val="00264C17"/>
    <w:rsid w:val="00265BC8"/>
    <w:rsid w:val="00265D48"/>
    <w:rsid w:val="002668E6"/>
    <w:rsid w:val="00270012"/>
    <w:rsid w:val="002700EA"/>
    <w:rsid w:val="002702C0"/>
    <w:rsid w:val="002732DF"/>
    <w:rsid w:val="0027715B"/>
    <w:rsid w:val="00281F9A"/>
    <w:rsid w:val="002820D7"/>
    <w:rsid w:val="00283572"/>
    <w:rsid w:val="00283D9D"/>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1113B"/>
    <w:rsid w:val="00311983"/>
    <w:rsid w:val="0031221C"/>
    <w:rsid w:val="00312C47"/>
    <w:rsid w:val="00316189"/>
    <w:rsid w:val="00317301"/>
    <w:rsid w:val="00317735"/>
    <w:rsid w:val="00317FF4"/>
    <w:rsid w:val="00320934"/>
    <w:rsid w:val="003228B5"/>
    <w:rsid w:val="00322996"/>
    <w:rsid w:val="00325A4B"/>
    <w:rsid w:val="00327F40"/>
    <w:rsid w:val="00333C0B"/>
    <w:rsid w:val="0033479E"/>
    <w:rsid w:val="00335BBD"/>
    <w:rsid w:val="0033603A"/>
    <w:rsid w:val="003371A7"/>
    <w:rsid w:val="00337729"/>
    <w:rsid w:val="0034054F"/>
    <w:rsid w:val="00343E40"/>
    <w:rsid w:val="0034424B"/>
    <w:rsid w:val="00344BB7"/>
    <w:rsid w:val="00346255"/>
    <w:rsid w:val="0035085B"/>
    <w:rsid w:val="00353C98"/>
    <w:rsid w:val="0035414F"/>
    <w:rsid w:val="00355D19"/>
    <w:rsid w:val="00357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49E5"/>
    <w:rsid w:val="003903F9"/>
    <w:rsid w:val="0039392C"/>
    <w:rsid w:val="0039781E"/>
    <w:rsid w:val="003A198C"/>
    <w:rsid w:val="003A2152"/>
    <w:rsid w:val="003A3510"/>
    <w:rsid w:val="003A5A9C"/>
    <w:rsid w:val="003B250A"/>
    <w:rsid w:val="003B3579"/>
    <w:rsid w:val="003B4141"/>
    <w:rsid w:val="003B4F5A"/>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522E"/>
    <w:rsid w:val="0042614A"/>
    <w:rsid w:val="00426A9D"/>
    <w:rsid w:val="00426E30"/>
    <w:rsid w:val="004278E7"/>
    <w:rsid w:val="00427E64"/>
    <w:rsid w:val="00430826"/>
    <w:rsid w:val="00432F1D"/>
    <w:rsid w:val="00433D8F"/>
    <w:rsid w:val="00435676"/>
    <w:rsid w:val="00436277"/>
    <w:rsid w:val="00437728"/>
    <w:rsid w:val="004412BF"/>
    <w:rsid w:val="00441ACB"/>
    <w:rsid w:val="00441E7E"/>
    <w:rsid w:val="00442137"/>
    <w:rsid w:val="00442EE6"/>
    <w:rsid w:val="00444810"/>
    <w:rsid w:val="00444D5A"/>
    <w:rsid w:val="00445B52"/>
    <w:rsid w:val="00446429"/>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F66"/>
    <w:rsid w:val="004B7B3F"/>
    <w:rsid w:val="004C163E"/>
    <w:rsid w:val="004C2FA0"/>
    <w:rsid w:val="004C5468"/>
    <w:rsid w:val="004C6AB9"/>
    <w:rsid w:val="004D0561"/>
    <w:rsid w:val="004D3C5C"/>
    <w:rsid w:val="004D4E3E"/>
    <w:rsid w:val="004D520B"/>
    <w:rsid w:val="004D5777"/>
    <w:rsid w:val="004D6DFC"/>
    <w:rsid w:val="004E0391"/>
    <w:rsid w:val="004E09AE"/>
    <w:rsid w:val="004E3060"/>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6797"/>
    <w:rsid w:val="00576D0D"/>
    <w:rsid w:val="00576F4F"/>
    <w:rsid w:val="00583D32"/>
    <w:rsid w:val="005856F3"/>
    <w:rsid w:val="00585812"/>
    <w:rsid w:val="0058582B"/>
    <w:rsid w:val="00586938"/>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B1A"/>
    <w:rsid w:val="005E0F14"/>
    <w:rsid w:val="005E47F4"/>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206DC"/>
    <w:rsid w:val="006216B0"/>
    <w:rsid w:val="006238F4"/>
    <w:rsid w:val="006246BA"/>
    <w:rsid w:val="00625DFE"/>
    <w:rsid w:val="00626122"/>
    <w:rsid w:val="00632941"/>
    <w:rsid w:val="00634A57"/>
    <w:rsid w:val="006360EC"/>
    <w:rsid w:val="00636FB4"/>
    <w:rsid w:val="006378FA"/>
    <w:rsid w:val="00640F7E"/>
    <w:rsid w:val="006433EA"/>
    <w:rsid w:val="006450E9"/>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729"/>
    <w:rsid w:val="006D6E9F"/>
    <w:rsid w:val="006E00A3"/>
    <w:rsid w:val="006E3701"/>
    <w:rsid w:val="006E3C6A"/>
    <w:rsid w:val="006E400F"/>
    <w:rsid w:val="006E5361"/>
    <w:rsid w:val="006E5F25"/>
    <w:rsid w:val="006E6F37"/>
    <w:rsid w:val="006F088F"/>
    <w:rsid w:val="006F51E8"/>
    <w:rsid w:val="006F542D"/>
    <w:rsid w:val="006F551A"/>
    <w:rsid w:val="006F6C56"/>
    <w:rsid w:val="00701E30"/>
    <w:rsid w:val="007043E0"/>
    <w:rsid w:val="0070575D"/>
    <w:rsid w:val="00706DBB"/>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80F"/>
    <w:rsid w:val="007B39CB"/>
    <w:rsid w:val="007B3D7C"/>
    <w:rsid w:val="007B4887"/>
    <w:rsid w:val="007C177E"/>
    <w:rsid w:val="007C1922"/>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9DB"/>
    <w:rsid w:val="00850AEA"/>
    <w:rsid w:val="00850D39"/>
    <w:rsid w:val="00851C2E"/>
    <w:rsid w:val="00852758"/>
    <w:rsid w:val="00855E21"/>
    <w:rsid w:val="0085676A"/>
    <w:rsid w:val="00860784"/>
    <w:rsid w:val="00860EA8"/>
    <w:rsid w:val="008623B7"/>
    <w:rsid w:val="0086398E"/>
    <w:rsid w:val="00865137"/>
    <w:rsid w:val="00867688"/>
    <w:rsid w:val="00870F17"/>
    <w:rsid w:val="00871559"/>
    <w:rsid w:val="008722EF"/>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568B"/>
    <w:rsid w:val="008A59CA"/>
    <w:rsid w:val="008A5FCF"/>
    <w:rsid w:val="008B00BC"/>
    <w:rsid w:val="008B07EB"/>
    <w:rsid w:val="008B2885"/>
    <w:rsid w:val="008B37D6"/>
    <w:rsid w:val="008B5A84"/>
    <w:rsid w:val="008B5D89"/>
    <w:rsid w:val="008B6658"/>
    <w:rsid w:val="008C0D5D"/>
    <w:rsid w:val="008C4BF8"/>
    <w:rsid w:val="008C525E"/>
    <w:rsid w:val="008C52A6"/>
    <w:rsid w:val="008C5AEC"/>
    <w:rsid w:val="008D1074"/>
    <w:rsid w:val="008D1B6D"/>
    <w:rsid w:val="008D33D6"/>
    <w:rsid w:val="008D374B"/>
    <w:rsid w:val="008D39B4"/>
    <w:rsid w:val="008D4C2C"/>
    <w:rsid w:val="008D5992"/>
    <w:rsid w:val="008E4841"/>
    <w:rsid w:val="008E639E"/>
    <w:rsid w:val="008E7F49"/>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7B70"/>
    <w:rsid w:val="00917F63"/>
    <w:rsid w:val="009205A8"/>
    <w:rsid w:val="00920700"/>
    <w:rsid w:val="009217D4"/>
    <w:rsid w:val="00921C07"/>
    <w:rsid w:val="00922194"/>
    <w:rsid w:val="00922A0D"/>
    <w:rsid w:val="00923BC7"/>
    <w:rsid w:val="0092613E"/>
    <w:rsid w:val="009301A1"/>
    <w:rsid w:val="009302EA"/>
    <w:rsid w:val="00930327"/>
    <w:rsid w:val="00931653"/>
    <w:rsid w:val="009319C5"/>
    <w:rsid w:val="00933D8A"/>
    <w:rsid w:val="00934B68"/>
    <w:rsid w:val="009362CE"/>
    <w:rsid w:val="00937321"/>
    <w:rsid w:val="009379ED"/>
    <w:rsid w:val="009409B5"/>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602C"/>
    <w:rsid w:val="00987FCB"/>
    <w:rsid w:val="009917EF"/>
    <w:rsid w:val="00994952"/>
    <w:rsid w:val="00994AC1"/>
    <w:rsid w:val="00994EE0"/>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4DE"/>
    <w:rsid w:val="009F1FE4"/>
    <w:rsid w:val="009F2677"/>
    <w:rsid w:val="009F42AC"/>
    <w:rsid w:val="009F7C8B"/>
    <w:rsid w:val="00A0108D"/>
    <w:rsid w:val="00A024FE"/>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40BB"/>
    <w:rsid w:val="00A2467C"/>
    <w:rsid w:val="00A319F0"/>
    <w:rsid w:val="00A31AC3"/>
    <w:rsid w:val="00A31E94"/>
    <w:rsid w:val="00A323C9"/>
    <w:rsid w:val="00A40538"/>
    <w:rsid w:val="00A4354C"/>
    <w:rsid w:val="00A44748"/>
    <w:rsid w:val="00A44DBC"/>
    <w:rsid w:val="00A45F2C"/>
    <w:rsid w:val="00A47F46"/>
    <w:rsid w:val="00A47FA3"/>
    <w:rsid w:val="00A5122C"/>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5933"/>
    <w:rsid w:val="00AA69E0"/>
    <w:rsid w:val="00AA71C7"/>
    <w:rsid w:val="00AA7CF4"/>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739F"/>
    <w:rsid w:val="00AE05F5"/>
    <w:rsid w:val="00AE30C3"/>
    <w:rsid w:val="00AE3A20"/>
    <w:rsid w:val="00AE40F1"/>
    <w:rsid w:val="00AE45DA"/>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3EF0"/>
    <w:rsid w:val="00BB4487"/>
    <w:rsid w:val="00BB50C1"/>
    <w:rsid w:val="00BB5A59"/>
    <w:rsid w:val="00BC1C41"/>
    <w:rsid w:val="00BC29AA"/>
    <w:rsid w:val="00BC3369"/>
    <w:rsid w:val="00BC4BB0"/>
    <w:rsid w:val="00BC56BF"/>
    <w:rsid w:val="00BC7135"/>
    <w:rsid w:val="00BC7CCD"/>
    <w:rsid w:val="00BD020C"/>
    <w:rsid w:val="00BD18D2"/>
    <w:rsid w:val="00BD3FB9"/>
    <w:rsid w:val="00BD583E"/>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36DC"/>
    <w:rsid w:val="00C640E9"/>
    <w:rsid w:val="00C64E05"/>
    <w:rsid w:val="00C65FAF"/>
    <w:rsid w:val="00C65FF2"/>
    <w:rsid w:val="00C663B7"/>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4D6D"/>
    <w:rsid w:val="00CA5137"/>
    <w:rsid w:val="00CA5D55"/>
    <w:rsid w:val="00CA7B6D"/>
    <w:rsid w:val="00CB020F"/>
    <w:rsid w:val="00CB39BC"/>
    <w:rsid w:val="00CB44ED"/>
    <w:rsid w:val="00CB51F6"/>
    <w:rsid w:val="00CB52D2"/>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20BE"/>
    <w:rsid w:val="00D14171"/>
    <w:rsid w:val="00D15E28"/>
    <w:rsid w:val="00D17C87"/>
    <w:rsid w:val="00D17D6A"/>
    <w:rsid w:val="00D23D2D"/>
    <w:rsid w:val="00D255E7"/>
    <w:rsid w:val="00D25E12"/>
    <w:rsid w:val="00D30266"/>
    <w:rsid w:val="00D303F6"/>
    <w:rsid w:val="00D31624"/>
    <w:rsid w:val="00D3370E"/>
    <w:rsid w:val="00D374ED"/>
    <w:rsid w:val="00D44BB3"/>
    <w:rsid w:val="00D4521A"/>
    <w:rsid w:val="00D45428"/>
    <w:rsid w:val="00D455A5"/>
    <w:rsid w:val="00D517FE"/>
    <w:rsid w:val="00D521D0"/>
    <w:rsid w:val="00D5281D"/>
    <w:rsid w:val="00D5402F"/>
    <w:rsid w:val="00D55CBD"/>
    <w:rsid w:val="00D566EA"/>
    <w:rsid w:val="00D56B5A"/>
    <w:rsid w:val="00D60AB3"/>
    <w:rsid w:val="00D63018"/>
    <w:rsid w:val="00D63EAF"/>
    <w:rsid w:val="00D64CC8"/>
    <w:rsid w:val="00D64D2B"/>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E006B4"/>
    <w:rsid w:val="00E012A3"/>
    <w:rsid w:val="00E02AB7"/>
    <w:rsid w:val="00E066B6"/>
    <w:rsid w:val="00E06948"/>
    <w:rsid w:val="00E078AF"/>
    <w:rsid w:val="00E15E91"/>
    <w:rsid w:val="00E17B66"/>
    <w:rsid w:val="00E17DAF"/>
    <w:rsid w:val="00E20D6D"/>
    <w:rsid w:val="00E21708"/>
    <w:rsid w:val="00E220A0"/>
    <w:rsid w:val="00E229D6"/>
    <w:rsid w:val="00E2713F"/>
    <w:rsid w:val="00E27179"/>
    <w:rsid w:val="00E31BF7"/>
    <w:rsid w:val="00E326B1"/>
    <w:rsid w:val="00E336F4"/>
    <w:rsid w:val="00E33AF2"/>
    <w:rsid w:val="00E36830"/>
    <w:rsid w:val="00E37FE9"/>
    <w:rsid w:val="00E408AE"/>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7C9A"/>
    <w:rsid w:val="00F2059F"/>
    <w:rsid w:val="00F228D7"/>
    <w:rsid w:val="00F2502E"/>
    <w:rsid w:val="00F25562"/>
    <w:rsid w:val="00F25B6B"/>
    <w:rsid w:val="00F25FE1"/>
    <w:rsid w:val="00F26E5B"/>
    <w:rsid w:val="00F274E1"/>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32B8"/>
    <w:rsid w:val="00FA3A60"/>
    <w:rsid w:val="00FA6073"/>
    <w:rsid w:val="00FA64A0"/>
    <w:rsid w:val="00FB1AEF"/>
    <w:rsid w:val="00FB4C56"/>
    <w:rsid w:val="00FB569B"/>
    <w:rsid w:val="00FC01D5"/>
    <w:rsid w:val="00FC166A"/>
    <w:rsid w:val="00FC247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F126E"/>
    <w:rsid w:val="00FF2F7A"/>
    <w:rsid w:val="00FF4812"/>
    <w:rsid w:val="00FF5450"/>
    <w:rsid w:val="00FF587A"/>
    <w:rsid w:val="00FF5BE1"/>
    <w:rsid w:val="00FF740B"/>
    <w:rsid w:val="00FF75A4"/>
    <w:rsid w:val="00FF7F29"/>
    <w:rsid w:val="013630CB"/>
    <w:rsid w:val="041A1426"/>
    <w:rsid w:val="0571520F"/>
    <w:rsid w:val="0B136554"/>
    <w:rsid w:val="0CD05ED7"/>
    <w:rsid w:val="0DEB08EA"/>
    <w:rsid w:val="0E433C9E"/>
    <w:rsid w:val="11320A16"/>
    <w:rsid w:val="12BF6B65"/>
    <w:rsid w:val="1441159B"/>
    <w:rsid w:val="14AB6976"/>
    <w:rsid w:val="19C90F37"/>
    <w:rsid w:val="2013590B"/>
    <w:rsid w:val="240913F2"/>
    <w:rsid w:val="26A916A9"/>
    <w:rsid w:val="2D803D48"/>
    <w:rsid w:val="2D9B4947"/>
    <w:rsid w:val="30B5736D"/>
    <w:rsid w:val="34134919"/>
    <w:rsid w:val="36C43945"/>
    <w:rsid w:val="37C256A5"/>
    <w:rsid w:val="39A71599"/>
    <w:rsid w:val="39D50A36"/>
    <w:rsid w:val="3A17014D"/>
    <w:rsid w:val="3EFF64ED"/>
    <w:rsid w:val="452D3965"/>
    <w:rsid w:val="4CD76635"/>
    <w:rsid w:val="4E5D49F2"/>
    <w:rsid w:val="4F8C3D25"/>
    <w:rsid w:val="55A11A1D"/>
    <w:rsid w:val="56472CAF"/>
    <w:rsid w:val="5F5559DF"/>
    <w:rsid w:val="644A5B2B"/>
    <w:rsid w:val="6568492C"/>
    <w:rsid w:val="664D378E"/>
    <w:rsid w:val="67CD3643"/>
    <w:rsid w:val="69EC2213"/>
    <w:rsid w:val="6B0E0F0F"/>
    <w:rsid w:val="6D2861DF"/>
    <w:rsid w:val="71A419C3"/>
    <w:rsid w:val="75B916B5"/>
    <w:rsid w:val="78325C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qFormat/>
    <w:uiPriority w:val="0"/>
    <w:pPr>
      <w:jc w:val="left"/>
    </w:pPr>
  </w:style>
  <w:style w:type="paragraph" w:styleId="15">
    <w:name w:val="Body Text"/>
    <w:basedOn w:val="1"/>
    <w:link w:val="89"/>
    <w:qFormat/>
    <w:uiPriority w:val="0"/>
    <w:pPr>
      <w:spacing w:after="120"/>
    </w:pPr>
  </w:style>
  <w:style w:type="paragraph" w:styleId="16">
    <w:name w:val="Body Text Indent"/>
    <w:basedOn w:val="1"/>
    <w:link w:val="90"/>
    <w:qFormat/>
    <w:uiPriority w:val="0"/>
    <w:pPr>
      <w:spacing w:line="570" w:lineRule="exact"/>
      <w:ind w:firstLine="200" w:firstLineChars="200"/>
    </w:pPr>
    <w:rPr>
      <w:spacing w:val="-4"/>
    </w:rPr>
  </w:style>
  <w:style w:type="paragraph" w:styleId="17">
    <w:name w:val="toc 5"/>
    <w:basedOn w:val="1"/>
    <w:next w:val="1"/>
    <w:qFormat/>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qFormat/>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qFormat/>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0"/>
    <w:pPr>
      <w:ind w:left="1260" w:leftChars="600"/>
    </w:pPr>
  </w:style>
  <w:style w:type="paragraph" w:styleId="28">
    <w:name w:val="toc 6"/>
    <w:basedOn w:val="1"/>
    <w:next w:val="1"/>
    <w:qFormat/>
    <w:uiPriority w:val="0"/>
    <w:pPr>
      <w:ind w:left="2100" w:leftChars="1000"/>
    </w:pPr>
    <w:rPr>
      <w:rFonts w:ascii="Calibri" w:hAnsi="Calibri"/>
      <w:szCs w:val="22"/>
    </w:rPr>
  </w:style>
  <w:style w:type="paragraph" w:styleId="29">
    <w:name w:val="Body Text Indent 3"/>
    <w:basedOn w:val="1"/>
    <w:link w:val="55"/>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qFormat/>
    <w:uiPriority w:val="39"/>
    <w:pPr>
      <w:ind w:left="420" w:leftChars="200"/>
    </w:pPr>
  </w:style>
  <w:style w:type="paragraph" w:styleId="31">
    <w:name w:val="toc 9"/>
    <w:basedOn w:val="1"/>
    <w:next w:val="1"/>
    <w:qFormat/>
    <w:uiPriority w:val="0"/>
    <w:pPr>
      <w:ind w:left="3360" w:leftChars="1600"/>
    </w:pPr>
    <w:rPr>
      <w:rFonts w:ascii="Calibri" w:hAnsi="Calibri"/>
      <w:szCs w:val="22"/>
    </w:rPr>
  </w:style>
  <w:style w:type="paragraph" w:styleId="32">
    <w:name w:val="Body Text 2"/>
    <w:basedOn w:val="1"/>
    <w:qFormat/>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qFormat/>
    <w:uiPriority w:val="0"/>
  </w:style>
  <w:style w:type="character" w:styleId="42">
    <w:name w:val="FollowedHyperlink"/>
    <w:basedOn w:val="39"/>
    <w:qFormat/>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qFormat/>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qFormat/>
    <w:uiPriority w:val="0"/>
    <w:rPr>
      <w:rFonts w:ascii="Arial" w:hAnsi="Arial"/>
      <w:b/>
      <w:bCs/>
      <w:kern w:val="2"/>
      <w:sz w:val="21"/>
      <w:szCs w:val="28"/>
    </w:rPr>
  </w:style>
  <w:style w:type="character" w:customStyle="1" w:styleId="49">
    <w:name w:val="标题 5 Char"/>
    <w:basedOn w:val="39"/>
    <w:link w:val="6"/>
    <w:qFormat/>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qFormat/>
    <w:uiPriority w:val="0"/>
    <w:rPr>
      <w:rFonts w:ascii="宋体" w:hAnsi="MS Sans Serif"/>
      <w:color w:val="000000"/>
      <w:sz w:val="24"/>
    </w:rPr>
  </w:style>
  <w:style w:type="character" w:customStyle="1" w:styleId="56">
    <w:name w:val="批注主题 Char"/>
    <w:basedOn w:val="57"/>
    <w:link w:val="36"/>
    <w:qFormat/>
    <w:uiPriority w:val="0"/>
    <w:rPr>
      <w:b/>
      <w:bCs/>
    </w:rPr>
  </w:style>
  <w:style w:type="character" w:customStyle="1" w:styleId="57">
    <w:name w:val="批注文字 Char"/>
    <w:basedOn w:val="39"/>
    <w:link w:val="14"/>
    <w:qFormat/>
    <w:uiPriority w:val="0"/>
    <w:rPr>
      <w:kern w:val="2"/>
      <w:sz w:val="21"/>
      <w:szCs w:val="24"/>
    </w:rPr>
  </w:style>
  <w:style w:type="character" w:customStyle="1" w:styleId="58">
    <w:name w:val="批注框文本 Char"/>
    <w:basedOn w:val="39"/>
    <w:link w:val="23"/>
    <w:qFormat/>
    <w:uiPriority w:val="0"/>
    <w:rPr>
      <w:kern w:val="2"/>
      <w:sz w:val="18"/>
      <w:szCs w:val="18"/>
    </w:rPr>
  </w:style>
  <w:style w:type="character" w:customStyle="1" w:styleId="59">
    <w:name w:val="p0 Char"/>
    <w:basedOn w:val="39"/>
    <w:qFormat/>
    <w:uiPriority w:val="0"/>
    <w:rPr>
      <w:rFonts w:eastAsia="宋体"/>
      <w:kern w:val="2"/>
      <w:sz w:val="21"/>
      <w:szCs w:val="21"/>
      <w:lang w:val="en-US" w:eastAsia="zh-CN" w:bidi="ar-SA"/>
    </w:rPr>
  </w:style>
  <w:style w:type="character" w:customStyle="1" w:styleId="60">
    <w:name w:val="纯文本 Char"/>
    <w:basedOn w:val="39"/>
    <w:link w:val="19"/>
    <w:qFormat/>
    <w:uiPriority w:val="0"/>
    <w:rPr>
      <w:rFonts w:ascii="宋体" w:hAnsi="Courier New" w:eastAsia="仿宋_GB2312"/>
      <w:kern w:val="2"/>
      <w:sz w:val="32"/>
      <w:szCs w:val="24"/>
    </w:rPr>
  </w:style>
  <w:style w:type="character" w:customStyle="1" w:styleId="61">
    <w:name w:val="页眉 Char"/>
    <w:basedOn w:val="39"/>
    <w:link w:val="25"/>
    <w:qFormat/>
    <w:uiPriority w:val="0"/>
    <w:rPr>
      <w:kern w:val="2"/>
      <w:sz w:val="18"/>
      <w:szCs w:val="18"/>
    </w:rPr>
  </w:style>
  <w:style w:type="character" w:customStyle="1" w:styleId="62">
    <w:name w:val="p0 Char Char"/>
    <w:basedOn w:val="39"/>
    <w:link w:val="63"/>
    <w:qFormat/>
    <w:uiPriority w:val="0"/>
    <w:rPr>
      <w:rFonts w:eastAsia="宋体"/>
      <w:kern w:val="2"/>
      <w:sz w:val="21"/>
      <w:szCs w:val="21"/>
      <w:lang w:val="en-US" w:eastAsia="zh-CN" w:bidi="ar-SA"/>
    </w:rPr>
  </w:style>
  <w:style w:type="paragraph" w:customStyle="1" w:styleId="63">
    <w:name w:val="p0"/>
    <w:basedOn w:val="1"/>
    <w:link w:val="62"/>
    <w:qFormat/>
    <w:uiPriority w:val="0"/>
    <w:pPr>
      <w:widowControl/>
    </w:pPr>
    <w:rPr>
      <w:szCs w:val="21"/>
    </w:rPr>
  </w:style>
  <w:style w:type="character" w:customStyle="1" w:styleId="64">
    <w:name w:val="日期 Char"/>
    <w:basedOn w:val="39"/>
    <w:link w:val="21"/>
    <w:qFormat/>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qFormat/>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qFormat/>
    <w:uiPriority w:val="0"/>
    <w:rPr>
      <w:rFonts w:ascii="Tahoma" w:hAnsi="Tahoma"/>
      <w:sz w:val="24"/>
      <w:szCs w:val="2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2">
    <w:name w:val="标题2"/>
    <w:basedOn w:val="35"/>
    <w:qFormat/>
    <w:uiPriority w:val="0"/>
    <w:pPr>
      <w:spacing w:after="240"/>
      <w:jc w:val="left"/>
    </w:pPr>
    <w:rPr>
      <w:sz w:val="30"/>
    </w:rPr>
  </w:style>
  <w:style w:type="paragraph" w:customStyle="1" w:styleId="73">
    <w:name w:val="标题 1 +"/>
    <w:basedOn w:val="2"/>
    <w:next w:val="1"/>
    <w:qFormat/>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qFormat/>
    <w:uiPriority w:val="0"/>
    <w:pPr>
      <w:ind w:firstLine="420" w:firstLineChars="200"/>
    </w:pPr>
  </w:style>
  <w:style w:type="paragraph" w:customStyle="1" w:styleId="75">
    <w:name w:val="标题3"/>
    <w:basedOn w:val="2"/>
    <w:qFormat/>
    <w:uiPriority w:val="0"/>
    <w:pPr>
      <w:spacing w:beforeLines="50" w:afterLines="50" w:line="400" w:lineRule="exact"/>
    </w:pPr>
    <w:rPr>
      <w:rFonts w:ascii="宋体" w:hAnsi="宋体"/>
      <w:sz w:val="24"/>
    </w:rPr>
  </w:style>
  <w:style w:type="character" w:customStyle="1" w:styleId="76">
    <w:name w:val="javascript"/>
    <w:basedOn w:val="39"/>
    <w:qFormat/>
    <w:uiPriority w:val="0"/>
    <w:rPr>
      <w:rFonts w:ascii="宋体" w:hAnsi="宋体" w:eastAsia="宋体"/>
      <w:sz w:val="24"/>
    </w:rPr>
  </w:style>
  <w:style w:type="character" w:customStyle="1" w:styleId="77">
    <w:name w:val="Char Char16"/>
    <w:basedOn w:val="39"/>
    <w:qFormat/>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qFormat/>
    <w:uiPriority w:val="0"/>
    <w:rPr>
      <w:kern w:val="2"/>
      <w:sz w:val="21"/>
      <w:szCs w:val="24"/>
    </w:rPr>
  </w:style>
  <w:style w:type="character" w:customStyle="1" w:styleId="90">
    <w:name w:val="正文文本缩进 Char"/>
    <w:basedOn w:val="39"/>
    <w:link w:val="16"/>
    <w:qFormat/>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标题2"/>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3A9ED-676A-4753-8002-BF7A0BEACA1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1121</Words>
  <Characters>1319</Characters>
  <Lines>11</Lines>
  <Paragraphs>3</Paragraphs>
  <TotalTime>3</TotalTime>
  <ScaleCrop>false</ScaleCrop>
  <LinksUpToDate>false</LinksUpToDate>
  <CharactersWithSpaces>1461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1</cp:lastModifiedBy>
  <cp:lastPrinted>2021-05-21T06:26:00Z</cp:lastPrinted>
  <dcterms:modified xsi:type="dcterms:W3CDTF">2022-06-17T07:37:02Z</dcterms:modified>
  <dc:title>第二章  投标人须知</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9DB3A67484BA43C59776C02CA6B6FD4A</vt:lpwstr>
  </property>
</Properties>
</file>