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jc w:val="center"/>
        <w:rPr>
          <w:rFonts w:hint="eastAsia" w:ascii="仿宋" w:hAnsi="仿宋" w:eastAsia="仿宋" w:cs="仿宋"/>
          <w:color w:val="auto"/>
          <w:sz w:val="24"/>
        </w:rPr>
      </w:pPr>
      <w:bookmarkStart w:id="0" w:name="_Toc61354154"/>
      <w:bookmarkStart w:id="1" w:name="_Toc526246862"/>
      <w:bookmarkStart w:id="2" w:name="_Toc526861349"/>
      <w:bookmarkStart w:id="3" w:name="_Toc526778066"/>
      <w:r>
        <w:rPr>
          <w:rFonts w:hint="eastAsia" w:ascii="仿宋" w:hAnsi="仿宋" w:eastAsia="仿宋" w:cs="仿宋"/>
          <w:color w:val="auto"/>
          <w:sz w:val="24"/>
        </w:rPr>
        <w:t>招标公告</w:t>
      </w:r>
      <w:bookmarkEnd w:id="0"/>
      <w:bookmarkEnd w:id="1"/>
      <w:bookmarkEnd w:id="2"/>
      <w:bookmarkEnd w:id="3"/>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项目概况</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lang w:val="en-US" w:eastAsia="zh-CN"/>
        </w:rPr>
      </w:pPr>
      <w:r>
        <w:rPr>
          <w:rFonts w:hint="eastAsia" w:ascii="仿宋" w:hAnsi="仿宋" w:eastAsia="仿宋" w:cs="仿宋"/>
          <w:color w:val="auto"/>
          <w:sz w:val="24"/>
        </w:rPr>
        <w:t>项目编号：</w:t>
      </w:r>
      <w:r>
        <w:rPr>
          <w:rFonts w:hint="eastAsia" w:ascii="仿宋" w:hAnsi="仿宋" w:eastAsia="仿宋" w:cs="仿宋"/>
          <w:color w:val="auto"/>
          <w:sz w:val="24"/>
          <w:lang w:val="en-US" w:eastAsia="zh-CN"/>
        </w:rPr>
        <w:t xml:space="preserve"> HGSGJ22003</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项目名称：炼钢厂废钢场CD跨厂房拆除项目</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建设单位：衡阳华菱连轧管有限公司</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工程合同: 固定</w:t>
      </w:r>
      <w:r>
        <w:rPr>
          <w:rFonts w:hint="eastAsia" w:ascii="仿宋" w:hAnsi="仿宋" w:eastAsia="仿宋" w:cs="仿宋"/>
          <w:color w:val="auto"/>
          <w:sz w:val="24"/>
          <w:lang w:val="en-US" w:eastAsia="zh-CN"/>
        </w:rPr>
        <w:t>单价合</w:t>
      </w:r>
      <w:r>
        <w:rPr>
          <w:rFonts w:hint="eastAsia" w:ascii="仿宋" w:hAnsi="仿宋" w:eastAsia="仿宋" w:cs="仿宋"/>
          <w:color w:val="auto"/>
          <w:sz w:val="24"/>
        </w:rPr>
        <w:t>同</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项目概况：</w:t>
      </w:r>
      <w:r>
        <w:rPr>
          <w:rFonts w:hint="eastAsia" w:ascii="仿宋" w:hAnsi="仿宋" w:eastAsia="仿宋" w:cs="仿宋"/>
          <w:color w:val="auto"/>
          <w:sz w:val="24"/>
          <w:lang w:val="en-US" w:eastAsia="zh-CN"/>
        </w:rPr>
        <w:t>炼钢厂废钢场CD跨厂房已不能满足公司整体发展规划需要，根据公司发展整体规划，为满足炼钢厂生产需要，打造现代化绿色智能冶炼工厂，现需将原炼钢厂废钢场CD跨厂房进行拆除，拆除后另作他用。</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招标范围：</w:t>
      </w:r>
    </w:p>
    <w:p>
      <w:pPr>
        <w:pStyle w:val="102"/>
        <w:numPr>
          <w:ilvl w:val="0"/>
          <w:numId w:val="0"/>
        </w:numPr>
        <w:adjustRightInd w:val="0"/>
        <w:snapToGrid w:val="0"/>
        <w:spacing w:line="360" w:lineRule="exact"/>
        <w:ind w:left="960" w:leftChars="0" w:hanging="960" w:hangingChars="400"/>
        <w:contextualSpacing/>
        <w:rPr>
          <w:rFonts w:hint="eastAsia" w:ascii="仿宋" w:hAnsi="仿宋" w:eastAsia="仿宋" w:cs="仿宋"/>
          <w:color w:val="auto"/>
          <w:sz w:val="24"/>
        </w:rPr>
      </w:pPr>
      <w:r>
        <w:rPr>
          <w:rFonts w:hint="eastAsia" w:ascii="仿宋" w:hAnsi="仿宋" w:eastAsia="仿宋" w:cs="仿宋"/>
          <w:color w:val="auto"/>
          <w:sz w:val="24"/>
          <w:lang w:val="en-US" w:eastAsia="zh-CN"/>
        </w:rPr>
        <w:t>1.6.1  拆除炼钢厂废钢场CD跨厂房及其附属设施</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废钢场CD跨厂房为混凝土柱、钢吊车梁、钢屋架、大型屋面板排架结构，维护结构为砖砌体和墙皮瓦；轴线尺寸，跨度24米，跨长216米，面积约5184m2，檐口高度约18.85m</w:t>
      </w:r>
      <w:r>
        <w:rPr>
          <w:rFonts w:hint="eastAsia" w:ascii="仿宋" w:hAnsi="仿宋" w:eastAsia="仿宋" w:cs="仿宋"/>
          <w:color w:val="auto"/>
          <w:sz w:val="24"/>
        </w:rPr>
        <w:t>；</w:t>
      </w:r>
    </w:p>
    <w:p>
      <w:pPr>
        <w:pStyle w:val="102"/>
        <w:numPr>
          <w:ilvl w:val="0"/>
          <w:numId w:val="0"/>
        </w:numPr>
        <w:adjustRightInd w:val="0"/>
        <w:snapToGrid w:val="0"/>
        <w:spacing w:line="360" w:lineRule="exact"/>
        <w:ind w:leftChars="0"/>
        <w:contextualSpacing/>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1.6.2  保护性拆除炼钢厂废钢场CD跨内2台15吨行车；</w:t>
      </w:r>
    </w:p>
    <w:p>
      <w:pPr>
        <w:pStyle w:val="102"/>
        <w:numPr>
          <w:ilvl w:val="0"/>
          <w:numId w:val="0"/>
        </w:numPr>
        <w:adjustRightInd w:val="0"/>
        <w:snapToGrid w:val="0"/>
        <w:spacing w:line="360" w:lineRule="exact"/>
        <w:ind w:leftChars="0"/>
        <w:contextualSpacing/>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1.6.3  拆除炼钢厂废钢场CD跨厂房夹心彩板房和白灰堆场混凝土挡墙；</w:t>
      </w:r>
    </w:p>
    <w:p>
      <w:pPr>
        <w:pStyle w:val="102"/>
        <w:numPr>
          <w:ilvl w:val="0"/>
          <w:numId w:val="0"/>
        </w:numPr>
        <w:adjustRightInd w:val="0"/>
        <w:snapToGrid w:val="0"/>
        <w:spacing w:line="360" w:lineRule="exact"/>
        <w:ind w:leftChars="0"/>
        <w:contextualSpacing/>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1.6.4  拆除炼钢厂废钢场CD跨厂房外厕所、轻钢结构单车棚、轻钢结构洗车棚等。</w:t>
      </w:r>
    </w:p>
    <w:p>
      <w:pPr>
        <w:spacing w:line="400" w:lineRule="exact"/>
        <w:ind w:left="378" w:leftChars="180" w:firstLine="566" w:firstLineChars="236"/>
        <w:rPr>
          <w:rFonts w:hint="eastAsia" w:ascii="仿宋" w:hAnsi="仿宋" w:eastAsia="仿宋" w:cs="仿宋"/>
          <w:bCs/>
          <w:sz w:val="24"/>
        </w:rPr>
      </w:pPr>
      <w:r>
        <w:rPr>
          <w:rFonts w:hint="eastAsia" w:ascii="仿宋" w:hAnsi="仿宋" w:eastAsia="仿宋" w:cs="仿宋"/>
          <w:sz w:val="24"/>
        </w:rPr>
        <w:t>具体详细的工程内容、数量详见技术要求规格书</w:t>
      </w:r>
      <w:r>
        <w:rPr>
          <w:rFonts w:hint="eastAsia" w:ascii="仿宋" w:hAnsi="仿宋" w:eastAsia="仿宋" w:cs="仿宋"/>
          <w:sz w:val="24"/>
          <w:lang w:eastAsia="zh-CN"/>
        </w:rPr>
        <w:t>、</w:t>
      </w:r>
      <w:r>
        <w:rPr>
          <w:rFonts w:hint="eastAsia" w:ascii="仿宋" w:hAnsi="仿宋" w:eastAsia="仿宋" w:cs="仿宋"/>
          <w:sz w:val="24"/>
        </w:rPr>
        <w:t>工程量清单</w:t>
      </w:r>
      <w:r>
        <w:rPr>
          <w:rFonts w:hint="eastAsia" w:ascii="仿宋" w:hAnsi="仿宋" w:eastAsia="仿宋" w:cs="仿宋"/>
          <w:sz w:val="24"/>
          <w:lang w:val="en-US" w:eastAsia="zh-CN"/>
        </w:rPr>
        <w:t>及设计图</w:t>
      </w:r>
      <w:r>
        <w:rPr>
          <w:rFonts w:hint="eastAsia" w:ascii="仿宋" w:hAnsi="仿宋" w:eastAsia="仿宋" w:cs="仿宋"/>
          <w:sz w:val="24"/>
        </w:rPr>
        <w:t>。</w:t>
      </w:r>
      <w:r>
        <w:rPr>
          <w:rFonts w:hint="eastAsia" w:ascii="仿宋" w:hAnsi="仿宋" w:eastAsia="仿宋" w:cs="仿宋"/>
          <w:bCs/>
          <w:sz w:val="24"/>
        </w:rPr>
        <w:t>本次招标为清单单价招标。在项目实施过程中，</w:t>
      </w:r>
      <w:r>
        <w:rPr>
          <w:rFonts w:hint="eastAsia" w:ascii="仿宋" w:hAnsi="仿宋" w:eastAsia="仿宋" w:cs="仿宋"/>
          <w:bCs/>
          <w:kern w:val="0"/>
          <w:sz w:val="24"/>
          <w:szCs w:val="20"/>
        </w:rPr>
        <w:t>业主方保留适当调整、</w:t>
      </w:r>
      <w:r>
        <w:rPr>
          <w:rFonts w:hint="eastAsia" w:ascii="仿宋" w:hAnsi="仿宋" w:eastAsia="仿宋" w:cs="仿宋"/>
          <w:sz w:val="24"/>
        </w:rPr>
        <w:t>增减实施</w:t>
      </w:r>
      <w:r>
        <w:rPr>
          <w:rFonts w:hint="eastAsia" w:ascii="仿宋" w:hAnsi="仿宋" w:eastAsia="仿宋" w:cs="仿宋"/>
          <w:bCs/>
          <w:kern w:val="0"/>
          <w:sz w:val="24"/>
          <w:szCs w:val="20"/>
        </w:rPr>
        <w:t>工程范围、内容的权利。</w:t>
      </w:r>
      <w:r>
        <w:rPr>
          <w:rFonts w:hint="eastAsia" w:ascii="仿宋" w:hAnsi="仿宋" w:eastAsia="仿宋" w:cs="仿宋"/>
          <w:bCs/>
          <w:sz w:val="24"/>
        </w:rPr>
        <w:t xml:space="preserve"> </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lang w:val="en-US" w:eastAsia="zh-CN"/>
        </w:rPr>
      </w:pPr>
      <w:r>
        <w:rPr>
          <w:rFonts w:hint="eastAsia" w:ascii="仿宋" w:hAnsi="仿宋" w:eastAsia="仿宋" w:cs="仿宋"/>
          <w:color w:val="auto"/>
          <w:sz w:val="24"/>
        </w:rPr>
        <w:t>建设地点：衡阳华菱</w:t>
      </w:r>
      <w:r>
        <w:rPr>
          <w:rFonts w:hint="eastAsia" w:ascii="仿宋" w:hAnsi="仿宋" w:eastAsia="仿宋" w:cs="仿宋"/>
          <w:color w:val="auto"/>
          <w:sz w:val="24"/>
          <w:lang w:eastAsia="zh-CN"/>
        </w:rPr>
        <w:t>连轧管</w:t>
      </w:r>
      <w:r>
        <w:rPr>
          <w:rFonts w:hint="eastAsia" w:ascii="仿宋" w:hAnsi="仿宋" w:eastAsia="仿宋" w:cs="仿宋"/>
          <w:color w:val="auto"/>
          <w:sz w:val="24"/>
        </w:rPr>
        <w:t>有限公司</w:t>
      </w:r>
      <w:r>
        <w:rPr>
          <w:rFonts w:hint="eastAsia" w:ascii="仿宋" w:hAnsi="仿宋" w:eastAsia="仿宋" w:cs="仿宋"/>
          <w:color w:val="auto"/>
          <w:sz w:val="24"/>
          <w:lang w:val="en-US" w:eastAsia="zh-CN"/>
        </w:rPr>
        <w:t>炼钢厂废钢堆场</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工期：</w:t>
      </w:r>
      <w:r>
        <w:rPr>
          <w:rFonts w:hint="eastAsia" w:ascii="仿宋" w:hAnsi="仿宋" w:eastAsia="仿宋" w:cs="仿宋"/>
          <w:color w:val="auto"/>
          <w:sz w:val="24"/>
          <w:lang w:val="en-US" w:eastAsia="zh-CN"/>
        </w:rPr>
        <w:t>10</w:t>
      </w:r>
      <w:r>
        <w:rPr>
          <w:rFonts w:hint="eastAsia" w:ascii="仿宋" w:hAnsi="仿宋" w:eastAsia="仿宋" w:cs="仿宋"/>
          <w:color w:val="auto"/>
          <w:sz w:val="24"/>
        </w:rPr>
        <w:t>天</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按照发包方要求进场施工</w:t>
      </w:r>
      <w:r>
        <w:rPr>
          <w:rFonts w:hint="eastAsia" w:ascii="仿宋" w:hAnsi="仿宋" w:eastAsia="仿宋" w:cs="仿宋"/>
          <w:color w:val="auto"/>
          <w:sz w:val="24"/>
          <w:lang w:eastAsia="zh-CN"/>
        </w:rPr>
        <w:t>）</w:t>
      </w:r>
      <w:r>
        <w:rPr>
          <w:rFonts w:hint="eastAsia" w:ascii="仿宋" w:hAnsi="仿宋" w:eastAsia="仿宋" w:cs="仿宋"/>
          <w:color w:val="auto"/>
          <w:sz w:val="24"/>
        </w:rPr>
        <w:t>。</w:t>
      </w:r>
    </w:p>
    <w:p>
      <w:pPr>
        <w:pStyle w:val="102"/>
        <w:numPr>
          <w:ilvl w:val="0"/>
          <w:numId w:val="1"/>
        </w:numPr>
        <w:adjustRightInd w:val="0"/>
        <w:snapToGrid w:val="0"/>
        <w:spacing w:line="360" w:lineRule="exact"/>
        <w:ind w:left="2582" w:hanging="2582"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投标人资格要求</w:t>
      </w:r>
    </w:p>
    <w:p>
      <w:pPr>
        <w:pStyle w:val="102"/>
        <w:numPr>
          <w:ilvl w:val="1"/>
          <w:numId w:val="1"/>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具有中华人民共和国独立法人资格的企业，</w:t>
      </w:r>
    </w:p>
    <w:p>
      <w:pPr>
        <w:pStyle w:val="102"/>
        <w:numPr>
          <w:ilvl w:val="1"/>
          <w:numId w:val="1"/>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承诺履行中华人民共和国招标投标法的有关规定；遵守国家法律、行政法规，具有良好的信誉和诚实的职业道德；</w:t>
      </w:r>
    </w:p>
    <w:p>
      <w:pPr>
        <w:pStyle w:val="102"/>
        <w:numPr>
          <w:ilvl w:val="1"/>
          <w:numId w:val="1"/>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具有履行合同所需的财务、技术和施工能力及良好的履行合同的记录；</w:t>
      </w:r>
    </w:p>
    <w:p>
      <w:pPr>
        <w:pStyle w:val="102"/>
        <w:numPr>
          <w:ilvl w:val="1"/>
          <w:numId w:val="1"/>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具有履行合同条款或技术规格中所述的项目承包的技术服务能力。</w:t>
      </w:r>
    </w:p>
    <w:p>
      <w:pPr>
        <w:pStyle w:val="102"/>
        <w:numPr>
          <w:ilvl w:val="1"/>
          <w:numId w:val="1"/>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本工程投标人必须具有</w:t>
      </w:r>
      <w:r>
        <w:rPr>
          <w:rFonts w:hint="eastAsia" w:ascii="仿宋" w:hAnsi="仿宋" w:eastAsia="仿宋" w:cs="仿宋"/>
          <w:color w:val="auto"/>
          <w:sz w:val="24"/>
          <w:lang w:val="en-US" w:eastAsia="zh-CN"/>
        </w:rPr>
        <w:t>建筑工程施工总承包</w:t>
      </w:r>
      <w:r>
        <w:rPr>
          <w:rFonts w:hint="eastAsia" w:ascii="仿宋" w:hAnsi="仿宋" w:eastAsia="仿宋" w:cs="仿宋"/>
          <w:color w:val="auto"/>
          <w:sz w:val="24"/>
          <w:lang w:eastAsia="zh-CN"/>
        </w:rPr>
        <w:t>叁</w:t>
      </w:r>
      <w:r>
        <w:rPr>
          <w:rFonts w:hint="eastAsia" w:ascii="仿宋" w:hAnsi="仿宋" w:eastAsia="仿宋" w:cs="仿宋"/>
          <w:color w:val="auto"/>
          <w:sz w:val="24"/>
        </w:rPr>
        <w:t>级及以上资质的法人企业，项目经理</w:t>
      </w:r>
      <w:r>
        <w:rPr>
          <w:rFonts w:hint="eastAsia" w:ascii="仿宋" w:hAnsi="仿宋" w:eastAsia="仿宋" w:cs="仿宋"/>
          <w:color w:val="auto"/>
          <w:sz w:val="24"/>
          <w:lang w:eastAsia="zh-CN"/>
        </w:rPr>
        <w:t>需具有注册</w:t>
      </w:r>
      <w:r>
        <w:rPr>
          <w:rFonts w:hint="eastAsia" w:ascii="仿宋" w:hAnsi="仿宋" w:eastAsia="仿宋" w:cs="仿宋"/>
          <w:color w:val="auto"/>
          <w:sz w:val="24"/>
        </w:rPr>
        <w:t>二级</w:t>
      </w:r>
      <w:r>
        <w:rPr>
          <w:rFonts w:hint="eastAsia" w:ascii="仿宋" w:hAnsi="仿宋" w:eastAsia="仿宋" w:cs="仿宋"/>
          <w:color w:val="auto"/>
          <w:sz w:val="24"/>
          <w:lang w:eastAsia="zh-CN"/>
        </w:rPr>
        <w:t>建造师</w:t>
      </w:r>
      <w:r>
        <w:rPr>
          <w:rFonts w:hint="eastAsia" w:ascii="仿宋" w:hAnsi="仿宋" w:eastAsia="仿宋" w:cs="仿宋"/>
          <w:color w:val="auto"/>
          <w:sz w:val="24"/>
        </w:rPr>
        <w:t>及以上</w:t>
      </w:r>
      <w:r>
        <w:rPr>
          <w:rFonts w:hint="eastAsia" w:ascii="仿宋" w:hAnsi="仿宋" w:eastAsia="仿宋" w:cs="仿宋"/>
          <w:color w:val="auto"/>
          <w:sz w:val="24"/>
          <w:lang w:eastAsia="zh-CN"/>
        </w:rPr>
        <w:t>执业资格证书</w:t>
      </w:r>
      <w:r>
        <w:rPr>
          <w:rFonts w:hint="eastAsia" w:ascii="仿宋" w:hAnsi="仿宋" w:eastAsia="仿宋" w:cs="仿宋"/>
          <w:color w:val="auto"/>
          <w:sz w:val="24"/>
        </w:rPr>
        <w:t>，技术负责人具有</w:t>
      </w:r>
      <w:r>
        <w:rPr>
          <w:rFonts w:hint="eastAsia" w:ascii="仿宋" w:hAnsi="仿宋" w:eastAsia="仿宋" w:cs="仿宋"/>
          <w:color w:val="auto"/>
          <w:sz w:val="24"/>
          <w:lang w:eastAsia="zh-CN"/>
        </w:rPr>
        <w:t>工程师</w:t>
      </w:r>
      <w:r>
        <w:rPr>
          <w:rFonts w:hint="eastAsia" w:ascii="仿宋" w:hAnsi="仿宋" w:eastAsia="仿宋" w:cs="仿宋"/>
          <w:color w:val="auto"/>
          <w:sz w:val="24"/>
        </w:rPr>
        <w:t>及以上职称，项目经理、技术负责人有类似工程经验</w:t>
      </w:r>
      <w:r>
        <w:rPr>
          <w:rFonts w:hint="eastAsia" w:ascii="仿宋" w:hAnsi="仿宋" w:eastAsia="仿宋" w:cs="仿宋"/>
          <w:color w:val="auto"/>
          <w:sz w:val="24"/>
          <w:lang w:eastAsia="zh-CN"/>
        </w:rPr>
        <w:t>（须提供企业资质、人员证书、社保证明复印件）</w:t>
      </w:r>
      <w:r>
        <w:rPr>
          <w:rFonts w:hint="eastAsia" w:ascii="仿宋" w:hAnsi="仿宋" w:eastAsia="仿宋" w:cs="仿宋"/>
          <w:color w:val="auto"/>
          <w:sz w:val="24"/>
        </w:rPr>
        <w:t>。</w:t>
      </w:r>
    </w:p>
    <w:p>
      <w:pPr>
        <w:pStyle w:val="102"/>
        <w:numPr>
          <w:ilvl w:val="1"/>
          <w:numId w:val="1"/>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本工程参与投标的项目经理和技术负责人必须亲自对本工程进行全过程管理，未经招标人许可，不得更换易人，否则作违约处理。</w:t>
      </w:r>
    </w:p>
    <w:p>
      <w:pPr>
        <w:pStyle w:val="102"/>
        <w:numPr>
          <w:ilvl w:val="1"/>
          <w:numId w:val="1"/>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本工程不接受联合体投标。</w:t>
      </w:r>
    </w:p>
    <w:p>
      <w:pPr>
        <w:pStyle w:val="102"/>
        <w:numPr>
          <w:ilvl w:val="0"/>
          <w:numId w:val="1"/>
        </w:numPr>
        <w:adjustRightInd w:val="0"/>
        <w:snapToGrid w:val="0"/>
        <w:spacing w:line="360" w:lineRule="exact"/>
        <w:ind w:left="2582" w:hanging="2582" w:firstLineChars="0"/>
        <w:contextualSpacing/>
        <w:rPr>
          <w:rFonts w:hint="eastAsia" w:ascii="仿宋" w:hAnsi="仿宋" w:eastAsia="仿宋" w:cs="仿宋"/>
          <w:b/>
          <w:color w:val="auto"/>
          <w:sz w:val="24"/>
        </w:rPr>
      </w:pPr>
      <w:r>
        <w:rPr>
          <w:rFonts w:hint="eastAsia" w:ascii="仿宋" w:hAnsi="仿宋" w:eastAsia="仿宋" w:cs="仿宋"/>
          <w:b/>
          <w:color w:val="auto"/>
          <w:sz w:val="24"/>
        </w:rPr>
        <w:t xml:space="preserve"> 招标文件获取</w:t>
      </w:r>
    </w:p>
    <w:p>
      <w:pPr>
        <w:pStyle w:val="102"/>
        <w:numPr>
          <w:ilvl w:val="1"/>
          <w:numId w:val="1"/>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请各投标人自行在衡阳华菱钢管有限公司网站（http://www.hysteeltube.com/zbgg）下载招标文件、工程量清单、技术附件等。</w:t>
      </w:r>
    </w:p>
    <w:p>
      <w:pPr>
        <w:pStyle w:val="102"/>
        <w:numPr>
          <w:ilvl w:val="1"/>
          <w:numId w:val="1"/>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请投标单位自行下载或查阅招标文件及相关资料等，恕不另行通知，如有遗漏，招标人概不负责。</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招标文件售价</w:t>
      </w:r>
      <w:r>
        <w:rPr>
          <w:rFonts w:hint="eastAsia" w:ascii="仿宋" w:hAnsi="仿宋" w:eastAsia="仿宋" w:cs="仿宋"/>
          <w:color w:val="auto"/>
          <w:sz w:val="24"/>
          <w:lang w:val="en-US" w:eastAsia="zh-CN"/>
        </w:rPr>
        <w:t>100</w:t>
      </w:r>
      <w:r>
        <w:rPr>
          <w:rFonts w:hint="eastAsia" w:ascii="仿宋" w:hAnsi="仿宋" w:eastAsia="仿宋" w:cs="仿宋"/>
          <w:color w:val="auto"/>
          <w:sz w:val="24"/>
        </w:rPr>
        <w:t>元人民币，扫码支付。</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投标保证金</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投标保证金金额：</w:t>
      </w:r>
      <w:bookmarkStart w:id="6" w:name="_GoBack"/>
      <w:bookmarkEnd w:id="6"/>
      <w:r>
        <w:rPr>
          <w:rFonts w:hint="eastAsia" w:ascii="仿宋" w:hAnsi="仿宋" w:eastAsia="仿宋" w:cs="仿宋"/>
          <w:b/>
          <w:color w:val="auto"/>
          <w:sz w:val="24"/>
          <w:u w:val="single"/>
          <w:lang w:val="en-US" w:eastAsia="zh-CN"/>
        </w:rPr>
        <w:t>200</w:t>
      </w:r>
      <w:r>
        <w:rPr>
          <w:rFonts w:hint="eastAsia" w:ascii="仿宋" w:hAnsi="仿宋" w:eastAsia="仿宋" w:cs="仿宋"/>
          <w:b/>
          <w:color w:val="auto"/>
          <w:sz w:val="24"/>
          <w:u w:val="single"/>
        </w:rPr>
        <w:t>00</w:t>
      </w:r>
      <w:r>
        <w:rPr>
          <w:rFonts w:hint="eastAsia" w:ascii="仿宋" w:hAnsi="仿宋" w:eastAsia="仿宋" w:cs="仿宋"/>
          <w:color w:val="auto"/>
          <w:sz w:val="24"/>
        </w:rPr>
        <w:t>元人民币。</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投标保证金缴纳截止时间为投标截止时间前。</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投标保证金缴纳方式：电汇、转账或投标单位在衡钢的货款</w:t>
      </w:r>
      <w:r>
        <w:rPr>
          <w:rFonts w:hint="eastAsia" w:ascii="仿宋" w:hAnsi="仿宋" w:eastAsia="仿宋" w:cs="仿宋"/>
          <w:color w:val="auto"/>
          <w:sz w:val="24"/>
          <w:lang w:eastAsia="zh-CN"/>
        </w:rPr>
        <w:t>或</w:t>
      </w:r>
      <w:r>
        <w:rPr>
          <w:rFonts w:hint="eastAsia" w:ascii="仿宋" w:hAnsi="仿宋" w:eastAsia="仿宋" w:cs="仿宋"/>
          <w:color w:val="auto"/>
          <w:sz w:val="24"/>
        </w:rPr>
        <w:t>工程款。</w:t>
      </w:r>
    </w:p>
    <w:p>
      <w:pPr>
        <w:adjustRightInd w:val="0"/>
        <w:snapToGrid w:val="0"/>
        <w:spacing w:line="360" w:lineRule="exact"/>
        <w:ind w:left="850" w:leftChars="405"/>
        <w:contextualSpacing/>
        <w:rPr>
          <w:rFonts w:hint="eastAsia" w:ascii="仿宋" w:hAnsi="仿宋" w:eastAsia="仿宋" w:cs="仿宋"/>
          <w:color w:val="auto"/>
          <w:sz w:val="24"/>
        </w:rPr>
      </w:pPr>
      <w:r>
        <w:rPr>
          <w:rFonts w:hint="eastAsia" w:ascii="仿宋" w:hAnsi="仿宋" w:eastAsia="仿宋" w:cs="仿宋"/>
          <w:color w:val="auto"/>
          <w:sz w:val="24"/>
        </w:rPr>
        <w:t xml:space="preserve">开户行：工行衡阳银雁支行    </w:t>
      </w:r>
    </w:p>
    <w:p>
      <w:pPr>
        <w:adjustRightInd w:val="0"/>
        <w:snapToGrid w:val="0"/>
        <w:spacing w:line="360" w:lineRule="exact"/>
        <w:ind w:left="850" w:leftChars="405"/>
        <w:contextualSpacing/>
        <w:rPr>
          <w:rFonts w:hint="eastAsia" w:ascii="仿宋" w:hAnsi="仿宋" w:eastAsia="仿宋" w:cs="仿宋"/>
          <w:color w:val="auto"/>
          <w:sz w:val="24"/>
        </w:rPr>
      </w:pPr>
      <w:r>
        <w:rPr>
          <w:rFonts w:hint="eastAsia" w:ascii="仿宋" w:hAnsi="仿宋" w:eastAsia="仿宋" w:cs="仿宋"/>
          <w:color w:val="auto"/>
          <w:sz w:val="24"/>
        </w:rPr>
        <w:t>开户名：衡阳华菱连轧管有限公司</w:t>
      </w:r>
    </w:p>
    <w:p>
      <w:pPr>
        <w:adjustRightInd w:val="0"/>
        <w:snapToGrid w:val="0"/>
        <w:spacing w:line="360" w:lineRule="exact"/>
        <w:ind w:left="850" w:leftChars="405"/>
        <w:contextualSpacing/>
        <w:rPr>
          <w:rFonts w:hint="eastAsia" w:ascii="仿宋" w:hAnsi="仿宋" w:eastAsia="仿宋" w:cs="仿宋"/>
          <w:color w:val="auto"/>
          <w:sz w:val="24"/>
        </w:rPr>
      </w:pPr>
      <w:r>
        <w:rPr>
          <w:rFonts w:hint="eastAsia" w:ascii="仿宋" w:hAnsi="仿宋" w:eastAsia="仿宋" w:cs="仿宋"/>
          <w:color w:val="auto"/>
          <w:sz w:val="24"/>
        </w:rPr>
        <w:t>帐  号：1905022319020105051</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投标人未按要求缴纳投标保证金，由评委会初审后作无效投标文件处理，其可能造成的损失由投标人自行承担。</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投标和开标</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投标文件递交截止时间及开标时间：</w:t>
      </w:r>
      <w:r>
        <w:rPr>
          <w:rFonts w:hint="eastAsia" w:ascii="仿宋" w:hAnsi="仿宋" w:eastAsia="仿宋" w:cs="仿宋"/>
          <w:b/>
          <w:color w:val="auto"/>
          <w:sz w:val="24"/>
        </w:rPr>
        <w:t>20</w:t>
      </w:r>
      <w:r>
        <w:rPr>
          <w:rFonts w:hint="eastAsia" w:ascii="仿宋" w:hAnsi="仿宋" w:eastAsia="仿宋" w:cs="仿宋"/>
          <w:b/>
          <w:color w:val="auto"/>
          <w:sz w:val="24"/>
          <w:lang w:val="en-US" w:eastAsia="zh-CN"/>
        </w:rPr>
        <w:t>22</w:t>
      </w:r>
      <w:r>
        <w:rPr>
          <w:rFonts w:hint="eastAsia" w:ascii="仿宋" w:hAnsi="仿宋" w:eastAsia="仿宋" w:cs="仿宋"/>
          <w:b/>
          <w:color w:val="auto"/>
          <w:sz w:val="24"/>
        </w:rPr>
        <w:t>年</w:t>
      </w:r>
      <w:r>
        <w:rPr>
          <w:rFonts w:hint="eastAsia" w:ascii="仿宋" w:hAnsi="仿宋" w:eastAsia="仿宋" w:cs="仿宋"/>
          <w:b/>
          <w:color w:val="auto"/>
          <w:sz w:val="24"/>
          <w:lang w:val="en-US" w:eastAsia="zh-CN"/>
        </w:rPr>
        <w:t>2</w:t>
      </w:r>
      <w:r>
        <w:rPr>
          <w:rFonts w:hint="eastAsia" w:ascii="仿宋" w:hAnsi="仿宋" w:eastAsia="仿宋" w:cs="仿宋"/>
          <w:b/>
          <w:color w:val="auto"/>
          <w:sz w:val="24"/>
        </w:rPr>
        <w:t>月</w:t>
      </w:r>
      <w:r>
        <w:rPr>
          <w:rFonts w:hint="eastAsia" w:ascii="仿宋" w:hAnsi="仿宋" w:eastAsia="仿宋" w:cs="仿宋"/>
          <w:b/>
          <w:color w:val="auto"/>
          <w:sz w:val="24"/>
          <w:lang w:val="en-US" w:eastAsia="zh-CN"/>
        </w:rPr>
        <w:t>22</w:t>
      </w:r>
      <w:r>
        <w:rPr>
          <w:rFonts w:hint="eastAsia" w:ascii="仿宋" w:hAnsi="仿宋" w:eastAsia="仿宋" w:cs="仿宋"/>
          <w:b/>
          <w:color w:val="auto"/>
          <w:sz w:val="24"/>
        </w:rPr>
        <w:t>日</w:t>
      </w:r>
      <w:r>
        <w:rPr>
          <w:rFonts w:hint="eastAsia" w:ascii="仿宋" w:hAnsi="仿宋" w:eastAsia="仿宋" w:cs="仿宋"/>
          <w:b/>
          <w:color w:val="auto"/>
          <w:sz w:val="24"/>
          <w:lang w:val="en-US" w:eastAsia="zh-CN"/>
        </w:rPr>
        <w:t>下午14</w:t>
      </w:r>
      <w:r>
        <w:rPr>
          <w:rFonts w:hint="eastAsia" w:ascii="仿宋" w:hAnsi="仿宋" w:eastAsia="仿宋" w:cs="仿宋"/>
          <w:b/>
          <w:color w:val="auto"/>
          <w:sz w:val="24"/>
        </w:rPr>
        <w:t>:</w:t>
      </w:r>
      <w:r>
        <w:rPr>
          <w:rFonts w:hint="eastAsia" w:ascii="仿宋" w:hAnsi="仿宋" w:eastAsia="仿宋" w:cs="仿宋"/>
          <w:b/>
          <w:color w:val="auto"/>
          <w:sz w:val="24"/>
          <w:lang w:val="en-US" w:eastAsia="zh-CN"/>
        </w:rPr>
        <w:t>3</w:t>
      </w:r>
      <w:r>
        <w:rPr>
          <w:rFonts w:hint="eastAsia" w:ascii="仿宋" w:hAnsi="仿宋" w:eastAsia="仿宋" w:cs="仿宋"/>
          <w:b/>
          <w:color w:val="auto"/>
          <w:sz w:val="24"/>
        </w:rPr>
        <w:t>0(北京时间)</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 xml:space="preserve">投标文件递交及开标地点：衡阳华菱钢管有限公司西办公楼三楼开标二室（采购部三楼）                  </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逾期送达的或者未送达指定地点或未按要求密封和加写标记的投标文件，招标人不予受理。</w:t>
      </w:r>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评标办法</w:t>
      </w:r>
    </w:p>
    <w:p>
      <w:pPr>
        <w:pStyle w:val="102"/>
        <w:adjustRightInd w:val="0"/>
        <w:snapToGrid w:val="0"/>
        <w:spacing w:line="360" w:lineRule="exact"/>
        <w:ind w:left="851" w:firstLine="0" w:firstLineChars="0"/>
        <w:contextualSpacing/>
        <w:rPr>
          <w:rFonts w:hint="eastAsia" w:ascii="仿宋" w:hAnsi="仿宋" w:eastAsia="仿宋" w:cs="仿宋"/>
          <w:color w:val="auto"/>
          <w:sz w:val="24"/>
        </w:rPr>
      </w:pPr>
      <w:r>
        <w:rPr>
          <w:rFonts w:hint="eastAsia" w:ascii="仿宋" w:hAnsi="仿宋" w:eastAsia="仿宋" w:cs="仿宋"/>
          <w:color w:val="auto"/>
          <w:sz w:val="24"/>
        </w:rPr>
        <w:t>本项目采用经评审的最低价中标法。</w:t>
      </w:r>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公告媒介</w:t>
      </w:r>
    </w:p>
    <w:p>
      <w:pPr>
        <w:pStyle w:val="102"/>
        <w:adjustRightInd w:val="0"/>
        <w:snapToGrid w:val="0"/>
        <w:spacing w:line="360" w:lineRule="exact"/>
        <w:ind w:left="851" w:firstLine="0" w:firstLineChars="0"/>
        <w:contextualSpacing/>
        <w:rPr>
          <w:rFonts w:hint="eastAsia" w:ascii="仿宋" w:hAnsi="仿宋" w:eastAsia="仿宋" w:cs="仿宋"/>
          <w:color w:val="auto"/>
          <w:sz w:val="24"/>
        </w:rPr>
      </w:pPr>
      <w:r>
        <w:rPr>
          <w:rFonts w:hint="eastAsia" w:ascii="仿宋" w:hAnsi="仿宋" w:eastAsia="仿宋" w:cs="仿宋"/>
          <w:color w:val="auto"/>
          <w:sz w:val="24"/>
        </w:rPr>
        <w:t>本次招标公告在衡阳华菱钢管有限公司网站（http://www.hysteeltube.com/zbgg）上发布。</w:t>
      </w:r>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监督</w:t>
      </w:r>
    </w:p>
    <w:p>
      <w:pPr>
        <w:pStyle w:val="102"/>
        <w:numPr>
          <w:ilvl w:val="0"/>
          <w:numId w:val="1"/>
        </w:numPr>
        <w:snapToGrid w:val="0"/>
        <w:spacing w:line="400" w:lineRule="exact"/>
        <w:ind w:firstLineChars="0"/>
        <w:rPr>
          <w:rFonts w:hint="eastAsia" w:ascii="仿宋" w:hAnsi="仿宋" w:eastAsia="仿宋" w:cs="仿宋"/>
          <w:color w:val="auto"/>
          <w:kern w:val="0"/>
          <w:sz w:val="24"/>
        </w:rPr>
      </w:pPr>
      <w:r>
        <w:rPr>
          <w:rFonts w:hint="eastAsia" w:ascii="仿宋" w:hAnsi="仿宋" w:eastAsia="仿宋" w:cs="仿宋"/>
          <w:color w:val="auto"/>
          <w:sz w:val="24"/>
        </w:rPr>
        <w:t>本次招投标监督部门为衡阳华菱钢管有限公司</w:t>
      </w:r>
      <w:bookmarkStart w:id="4" w:name="_Toc300677994"/>
      <w:bookmarkStart w:id="5" w:name="_Toc303864862"/>
      <w:r>
        <w:rPr>
          <w:rFonts w:hint="eastAsia" w:ascii="仿宋" w:hAnsi="仿宋" w:eastAsia="仿宋" w:cs="仿宋"/>
          <w:color w:val="auto"/>
          <w:sz w:val="24"/>
        </w:rPr>
        <w:t>纪委，电话：</w:t>
      </w:r>
      <w:bookmarkEnd w:id="4"/>
      <w:bookmarkEnd w:id="5"/>
      <w:r>
        <w:rPr>
          <w:rFonts w:hint="eastAsia" w:ascii="仿宋" w:hAnsi="仿宋" w:eastAsia="仿宋" w:cs="仿宋"/>
          <w:color w:val="auto"/>
          <w:kern w:val="0"/>
          <w:sz w:val="24"/>
        </w:rPr>
        <w:t>0734-8872189</w:t>
      </w:r>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其它</w:t>
      </w:r>
    </w:p>
    <w:p>
      <w:pPr>
        <w:pStyle w:val="102"/>
        <w:adjustRightInd w:val="0"/>
        <w:snapToGrid w:val="0"/>
        <w:spacing w:line="360" w:lineRule="exact"/>
        <w:ind w:left="851" w:firstLine="0" w:firstLineChars="0"/>
        <w:rPr>
          <w:rFonts w:hint="eastAsia" w:ascii="仿宋" w:hAnsi="仿宋" w:eastAsia="仿宋" w:cs="仿宋"/>
          <w:color w:val="auto"/>
          <w:sz w:val="24"/>
        </w:rPr>
      </w:pPr>
      <w:r>
        <w:rPr>
          <w:rFonts w:hint="eastAsia" w:ascii="仿宋" w:hAnsi="仿宋" w:eastAsia="仿宋" w:cs="仿宋"/>
          <w:color w:val="auto"/>
          <w:sz w:val="24"/>
        </w:rPr>
        <w:t>投标人须保证其提供的资格审查申请资料及投标资料的真实性，招标人有权在招标的任何阶段进行调查和核实，一旦发现虚假，将严肃查处。</w:t>
      </w:r>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联系方式：</w:t>
      </w:r>
    </w:p>
    <w:p>
      <w:pPr>
        <w:spacing w:line="360" w:lineRule="exact"/>
        <w:ind w:firstLine="943" w:firstLineChars="393"/>
        <w:rPr>
          <w:rFonts w:hint="eastAsia" w:ascii="仿宋" w:hAnsi="仿宋" w:eastAsia="仿宋" w:cs="仿宋"/>
          <w:color w:val="auto"/>
          <w:sz w:val="24"/>
          <w:lang w:val="en-US" w:eastAsia="zh-CN"/>
        </w:rPr>
      </w:pPr>
      <w:r>
        <w:rPr>
          <w:rFonts w:hint="eastAsia" w:ascii="仿宋" w:hAnsi="仿宋" w:eastAsia="仿宋" w:cs="仿宋"/>
          <w:color w:val="auto"/>
          <w:sz w:val="24"/>
        </w:rPr>
        <w:t>项目联系人：</w:t>
      </w:r>
      <w:r>
        <w:rPr>
          <w:rFonts w:hint="eastAsia" w:ascii="仿宋" w:hAnsi="仿宋" w:eastAsia="仿宋" w:cs="仿宋"/>
          <w:color w:val="auto"/>
          <w:sz w:val="24"/>
          <w:lang w:val="en-US" w:eastAsia="zh-CN"/>
        </w:rPr>
        <w:t xml:space="preserve"> 任先生              </w:t>
      </w:r>
      <w:r>
        <w:rPr>
          <w:rFonts w:hint="eastAsia" w:ascii="仿宋" w:hAnsi="仿宋" w:eastAsia="仿宋" w:cs="仿宋"/>
          <w:color w:val="auto"/>
          <w:sz w:val="24"/>
          <w:lang w:eastAsia="zh-CN"/>
        </w:rPr>
        <w:t>手机</w:t>
      </w:r>
      <w:r>
        <w:rPr>
          <w:rFonts w:hint="eastAsia" w:ascii="仿宋" w:hAnsi="仿宋" w:eastAsia="仿宋" w:cs="仿宋"/>
          <w:color w:val="auto"/>
          <w:sz w:val="24"/>
        </w:rPr>
        <w:t>：</w:t>
      </w:r>
      <w:r>
        <w:rPr>
          <w:rFonts w:hint="eastAsia" w:ascii="仿宋" w:hAnsi="仿宋" w:eastAsia="仿宋" w:cs="仿宋"/>
          <w:color w:val="auto"/>
          <w:sz w:val="24"/>
          <w:lang w:val="en-US" w:eastAsia="zh-CN"/>
        </w:rPr>
        <w:t>13762209307（任）</w:t>
      </w:r>
    </w:p>
    <w:p>
      <w:pPr>
        <w:spacing w:line="360" w:lineRule="exact"/>
        <w:ind w:firstLine="943" w:firstLineChars="393"/>
        <w:rPr>
          <w:rFonts w:hint="eastAsia" w:ascii="仿宋" w:hAnsi="仿宋" w:eastAsia="仿宋" w:cs="仿宋"/>
          <w:color w:val="auto"/>
          <w:sz w:val="24"/>
          <w:lang w:val="en-US" w:eastAsia="zh-CN"/>
        </w:rPr>
      </w:pPr>
      <w:r>
        <w:rPr>
          <w:rFonts w:hint="eastAsia" w:ascii="仿宋" w:hAnsi="仿宋" w:eastAsia="仿宋" w:cs="仿宋"/>
          <w:color w:val="auto"/>
          <w:sz w:val="24"/>
        </w:rPr>
        <w:t>招标联系人： 洪</w:t>
      </w:r>
      <w:r>
        <w:rPr>
          <w:rFonts w:hint="eastAsia" w:ascii="仿宋" w:hAnsi="仿宋" w:eastAsia="仿宋" w:cs="仿宋"/>
          <w:color w:val="auto"/>
          <w:sz w:val="24"/>
          <w:lang w:val="en-US" w:eastAsia="zh-CN"/>
        </w:rPr>
        <w:t>先生</w:t>
      </w:r>
    </w:p>
    <w:p>
      <w:pPr>
        <w:spacing w:line="360" w:lineRule="exact"/>
        <w:ind w:firstLine="943" w:firstLineChars="393"/>
        <w:rPr>
          <w:rFonts w:hint="eastAsia" w:ascii="仿宋" w:hAnsi="仿宋" w:eastAsia="仿宋" w:cs="仿宋"/>
          <w:color w:val="auto"/>
          <w:sz w:val="24"/>
        </w:rPr>
      </w:pPr>
      <w:r>
        <w:rPr>
          <w:rFonts w:hint="eastAsia" w:ascii="仿宋" w:hAnsi="仿宋" w:eastAsia="仿宋" w:cs="仿宋"/>
          <w:color w:val="auto"/>
          <w:sz w:val="24"/>
        </w:rPr>
        <w:t>电话：（0734）887</w:t>
      </w:r>
      <w:r>
        <w:rPr>
          <w:rFonts w:hint="eastAsia" w:ascii="仿宋" w:hAnsi="仿宋" w:eastAsia="仿宋" w:cs="仿宋"/>
          <w:color w:val="auto"/>
          <w:sz w:val="24"/>
          <w:lang w:val="en-US" w:eastAsia="zh-CN"/>
        </w:rPr>
        <w:t>2579</w:t>
      </w:r>
      <w:r>
        <w:rPr>
          <w:rFonts w:hint="eastAsia" w:ascii="仿宋" w:hAnsi="仿宋" w:eastAsia="仿宋" w:cs="仿宋"/>
          <w:color w:val="auto"/>
          <w:sz w:val="24"/>
        </w:rPr>
        <w:t xml:space="preserve">          手机：15616678886</w:t>
      </w:r>
    </w:p>
    <w:p>
      <w:pPr>
        <w:ind w:firstLine="943" w:firstLineChars="393"/>
        <w:jc w:val="left"/>
        <w:rPr>
          <w:rFonts w:hint="eastAsia" w:ascii="仿宋" w:hAnsi="仿宋" w:eastAsia="仿宋" w:cs="仿宋"/>
          <w:b/>
          <w:bCs/>
          <w:color w:val="auto"/>
          <w:sz w:val="24"/>
        </w:rPr>
      </w:pPr>
      <w:r>
        <w:rPr>
          <w:rFonts w:hint="eastAsia" w:ascii="仿宋" w:hAnsi="仿宋" w:eastAsia="仿宋" w:cs="仿宋"/>
          <w:color w:val="auto"/>
          <w:sz w:val="24"/>
        </w:rPr>
        <w:t xml:space="preserve">传真：（0734）8873841           Email: </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"mailto:hgzhbb@</w:instrText>
      </w:r>
      <w:r>
        <w:rPr>
          <w:rFonts w:hint="eastAsia" w:ascii="仿宋" w:hAnsi="仿宋" w:eastAsia="仿宋" w:cs="仿宋"/>
          <w:b/>
          <w:bCs/>
          <w:color w:val="auto"/>
          <w:sz w:val="24"/>
        </w:rPr>
        <w:instrText xml:space="preserve">yahoo.com.cn</w:instrText>
      </w:r>
      <w:r>
        <w:rPr>
          <w:rFonts w:hint="eastAsia" w:ascii="仿宋" w:hAnsi="仿宋" w:eastAsia="仿宋" w:cs="仿宋"/>
          <w:color w:val="auto"/>
          <w:sz w:val="24"/>
        </w:rPr>
        <w:instrText xml:space="preserve">" </w:instrText>
      </w:r>
      <w:r>
        <w:rPr>
          <w:rFonts w:hint="eastAsia" w:ascii="仿宋" w:hAnsi="仿宋" w:eastAsia="仿宋" w:cs="仿宋"/>
          <w:color w:val="auto"/>
          <w:sz w:val="24"/>
        </w:rPr>
        <w:fldChar w:fldCharType="separate"/>
      </w:r>
      <w:r>
        <w:rPr>
          <w:rStyle w:val="44"/>
          <w:rFonts w:hint="eastAsia" w:ascii="仿宋" w:hAnsi="仿宋" w:eastAsia="仿宋" w:cs="仿宋"/>
          <w:color w:val="auto"/>
          <w:sz w:val="24"/>
        </w:rPr>
        <w:t>hgzhbb@</w:t>
      </w:r>
      <w:r>
        <w:rPr>
          <w:rStyle w:val="44"/>
          <w:rFonts w:hint="eastAsia" w:ascii="仿宋" w:hAnsi="仿宋" w:eastAsia="仿宋" w:cs="仿宋"/>
          <w:b/>
          <w:bCs/>
          <w:color w:val="auto"/>
          <w:sz w:val="24"/>
        </w:rPr>
        <w:t>163.com</w:t>
      </w:r>
      <w:r>
        <w:rPr>
          <w:rFonts w:hint="eastAsia" w:ascii="仿宋" w:hAnsi="仿宋" w:eastAsia="仿宋" w:cs="仿宋"/>
          <w:color w:val="auto"/>
          <w:sz w:val="24"/>
        </w:rPr>
        <w:fldChar w:fldCharType="end"/>
      </w:r>
    </w:p>
    <w:p>
      <w:pPr>
        <w:spacing w:line="360" w:lineRule="exact"/>
        <w:ind w:firstLine="943" w:firstLineChars="393"/>
        <w:jc w:val="left"/>
        <w:rPr>
          <w:rFonts w:hint="eastAsia" w:ascii="仿宋" w:hAnsi="仿宋" w:eastAsia="仿宋" w:cs="仿宋"/>
          <w:color w:val="auto"/>
          <w:sz w:val="24"/>
        </w:rPr>
      </w:pPr>
      <w:r>
        <w:rPr>
          <w:rFonts w:hint="eastAsia" w:ascii="仿宋" w:hAnsi="仿宋" w:eastAsia="仿宋" w:cs="仿宋"/>
          <w:color w:val="auto"/>
          <w:sz w:val="24"/>
        </w:rPr>
        <w:t>详细地址：衡阳华菱钢管有限公司企业管理和人力资源部</w:t>
      </w:r>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4E"/>
    <w:rsid w:val="00000B77"/>
    <w:rsid w:val="00001F87"/>
    <w:rsid w:val="00002906"/>
    <w:rsid w:val="00004C52"/>
    <w:rsid w:val="0000507E"/>
    <w:rsid w:val="00005363"/>
    <w:rsid w:val="00005E94"/>
    <w:rsid w:val="00010676"/>
    <w:rsid w:val="00010C4B"/>
    <w:rsid w:val="000110DA"/>
    <w:rsid w:val="00012F0E"/>
    <w:rsid w:val="00014B8C"/>
    <w:rsid w:val="000157D5"/>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2AA"/>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34B0"/>
    <w:rsid w:val="000771A6"/>
    <w:rsid w:val="00090D61"/>
    <w:rsid w:val="00093093"/>
    <w:rsid w:val="000945A7"/>
    <w:rsid w:val="000A0A4C"/>
    <w:rsid w:val="000A1CA2"/>
    <w:rsid w:val="000A48D3"/>
    <w:rsid w:val="000A4A8F"/>
    <w:rsid w:val="000A5ACD"/>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3DD0"/>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E63"/>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12F0"/>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691"/>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A7FE6"/>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0292"/>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549F"/>
    <w:rsid w:val="00206B56"/>
    <w:rsid w:val="0021011F"/>
    <w:rsid w:val="0021034F"/>
    <w:rsid w:val="0021106A"/>
    <w:rsid w:val="00211D9C"/>
    <w:rsid w:val="002126D3"/>
    <w:rsid w:val="002135BB"/>
    <w:rsid w:val="00216325"/>
    <w:rsid w:val="00217510"/>
    <w:rsid w:val="0021773C"/>
    <w:rsid w:val="00220748"/>
    <w:rsid w:val="00220A84"/>
    <w:rsid w:val="0022161D"/>
    <w:rsid w:val="00222538"/>
    <w:rsid w:val="0022255E"/>
    <w:rsid w:val="00223840"/>
    <w:rsid w:val="0022493C"/>
    <w:rsid w:val="002252CD"/>
    <w:rsid w:val="002258F8"/>
    <w:rsid w:val="00226939"/>
    <w:rsid w:val="00226B92"/>
    <w:rsid w:val="00226EA8"/>
    <w:rsid w:val="002276D3"/>
    <w:rsid w:val="002305C7"/>
    <w:rsid w:val="00230923"/>
    <w:rsid w:val="00231B5C"/>
    <w:rsid w:val="00231FED"/>
    <w:rsid w:val="002343D2"/>
    <w:rsid w:val="0023446B"/>
    <w:rsid w:val="00234944"/>
    <w:rsid w:val="0023592E"/>
    <w:rsid w:val="00236E17"/>
    <w:rsid w:val="00237C25"/>
    <w:rsid w:val="00240825"/>
    <w:rsid w:val="00242FB2"/>
    <w:rsid w:val="002436B6"/>
    <w:rsid w:val="00243B59"/>
    <w:rsid w:val="00246678"/>
    <w:rsid w:val="00250CFE"/>
    <w:rsid w:val="002526F3"/>
    <w:rsid w:val="00256713"/>
    <w:rsid w:val="00257C8C"/>
    <w:rsid w:val="00261966"/>
    <w:rsid w:val="002619BF"/>
    <w:rsid w:val="00262713"/>
    <w:rsid w:val="00263BB4"/>
    <w:rsid w:val="0026404D"/>
    <w:rsid w:val="00264178"/>
    <w:rsid w:val="00264C17"/>
    <w:rsid w:val="00265BC8"/>
    <w:rsid w:val="00265D48"/>
    <w:rsid w:val="002668E6"/>
    <w:rsid w:val="00270012"/>
    <w:rsid w:val="002700EA"/>
    <w:rsid w:val="002702BC"/>
    <w:rsid w:val="002702C0"/>
    <w:rsid w:val="002732DF"/>
    <w:rsid w:val="0027715B"/>
    <w:rsid w:val="00277FFE"/>
    <w:rsid w:val="00281582"/>
    <w:rsid w:val="00281F9A"/>
    <w:rsid w:val="002820D7"/>
    <w:rsid w:val="00283572"/>
    <w:rsid w:val="00283D9D"/>
    <w:rsid w:val="002871F2"/>
    <w:rsid w:val="002873E1"/>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5441"/>
    <w:rsid w:val="002C6293"/>
    <w:rsid w:val="002C738D"/>
    <w:rsid w:val="002D0CA9"/>
    <w:rsid w:val="002D408E"/>
    <w:rsid w:val="002D67C3"/>
    <w:rsid w:val="002E2E0C"/>
    <w:rsid w:val="002E4304"/>
    <w:rsid w:val="002E4EFF"/>
    <w:rsid w:val="002E5518"/>
    <w:rsid w:val="002F1168"/>
    <w:rsid w:val="002F30EA"/>
    <w:rsid w:val="002F3A64"/>
    <w:rsid w:val="002F3ED7"/>
    <w:rsid w:val="002F7397"/>
    <w:rsid w:val="002F74FB"/>
    <w:rsid w:val="00300978"/>
    <w:rsid w:val="00301398"/>
    <w:rsid w:val="003027E4"/>
    <w:rsid w:val="003033F0"/>
    <w:rsid w:val="00304695"/>
    <w:rsid w:val="00305346"/>
    <w:rsid w:val="00305B63"/>
    <w:rsid w:val="00305D5D"/>
    <w:rsid w:val="0031113B"/>
    <w:rsid w:val="00311983"/>
    <w:rsid w:val="0031221C"/>
    <w:rsid w:val="00312C47"/>
    <w:rsid w:val="0031400C"/>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0FC9"/>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29A9"/>
    <w:rsid w:val="0039392C"/>
    <w:rsid w:val="0039781E"/>
    <w:rsid w:val="003A198C"/>
    <w:rsid w:val="003A2152"/>
    <w:rsid w:val="003A3510"/>
    <w:rsid w:val="003A5A9C"/>
    <w:rsid w:val="003B13D4"/>
    <w:rsid w:val="003B250A"/>
    <w:rsid w:val="003B3579"/>
    <w:rsid w:val="003B4141"/>
    <w:rsid w:val="003B4F5A"/>
    <w:rsid w:val="003B5821"/>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186B"/>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41"/>
    <w:rsid w:val="004E0391"/>
    <w:rsid w:val="004E09AE"/>
    <w:rsid w:val="004E3060"/>
    <w:rsid w:val="004E35F7"/>
    <w:rsid w:val="004E38B2"/>
    <w:rsid w:val="004E592A"/>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70E"/>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4500"/>
    <w:rsid w:val="00565B43"/>
    <w:rsid w:val="00567152"/>
    <w:rsid w:val="0057054E"/>
    <w:rsid w:val="005706E9"/>
    <w:rsid w:val="00576797"/>
    <w:rsid w:val="00576D0D"/>
    <w:rsid w:val="00576F4F"/>
    <w:rsid w:val="00583D32"/>
    <w:rsid w:val="005856F3"/>
    <w:rsid w:val="00585812"/>
    <w:rsid w:val="0058582B"/>
    <w:rsid w:val="00586938"/>
    <w:rsid w:val="00587C14"/>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817"/>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33C"/>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91F"/>
    <w:rsid w:val="00604DEA"/>
    <w:rsid w:val="00605EE2"/>
    <w:rsid w:val="00606F32"/>
    <w:rsid w:val="006105B5"/>
    <w:rsid w:val="00611B8B"/>
    <w:rsid w:val="00612675"/>
    <w:rsid w:val="0061483C"/>
    <w:rsid w:val="006148C2"/>
    <w:rsid w:val="00615443"/>
    <w:rsid w:val="006169BE"/>
    <w:rsid w:val="00617096"/>
    <w:rsid w:val="0061762B"/>
    <w:rsid w:val="00617B0E"/>
    <w:rsid w:val="006206DC"/>
    <w:rsid w:val="006216B0"/>
    <w:rsid w:val="006238F4"/>
    <w:rsid w:val="006246BA"/>
    <w:rsid w:val="00625DFE"/>
    <w:rsid w:val="00626122"/>
    <w:rsid w:val="00627E00"/>
    <w:rsid w:val="00630C3B"/>
    <w:rsid w:val="00631102"/>
    <w:rsid w:val="00632941"/>
    <w:rsid w:val="00634A57"/>
    <w:rsid w:val="006360EC"/>
    <w:rsid w:val="00636FB4"/>
    <w:rsid w:val="006378FA"/>
    <w:rsid w:val="00640F7E"/>
    <w:rsid w:val="006433EA"/>
    <w:rsid w:val="006450E9"/>
    <w:rsid w:val="00645D9C"/>
    <w:rsid w:val="006464EC"/>
    <w:rsid w:val="00647A2C"/>
    <w:rsid w:val="00647CF6"/>
    <w:rsid w:val="00647E0A"/>
    <w:rsid w:val="00647F2F"/>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4D01"/>
    <w:rsid w:val="006F51E8"/>
    <w:rsid w:val="006F542D"/>
    <w:rsid w:val="006F551A"/>
    <w:rsid w:val="006F6C56"/>
    <w:rsid w:val="00701E30"/>
    <w:rsid w:val="007043E0"/>
    <w:rsid w:val="0070575D"/>
    <w:rsid w:val="00710C36"/>
    <w:rsid w:val="00711632"/>
    <w:rsid w:val="00711A41"/>
    <w:rsid w:val="00712088"/>
    <w:rsid w:val="007127E9"/>
    <w:rsid w:val="0071583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370"/>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1E1"/>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0C2C"/>
    <w:rsid w:val="0084186F"/>
    <w:rsid w:val="00841C34"/>
    <w:rsid w:val="0084641A"/>
    <w:rsid w:val="008509DB"/>
    <w:rsid w:val="00850AEA"/>
    <w:rsid w:val="00850D39"/>
    <w:rsid w:val="00851C2E"/>
    <w:rsid w:val="00851F03"/>
    <w:rsid w:val="00852758"/>
    <w:rsid w:val="00855E21"/>
    <w:rsid w:val="0085676A"/>
    <w:rsid w:val="0086018C"/>
    <w:rsid w:val="00860784"/>
    <w:rsid w:val="00860EA8"/>
    <w:rsid w:val="008623B7"/>
    <w:rsid w:val="0086398E"/>
    <w:rsid w:val="00865137"/>
    <w:rsid w:val="00867688"/>
    <w:rsid w:val="00870F17"/>
    <w:rsid w:val="00871559"/>
    <w:rsid w:val="008722EF"/>
    <w:rsid w:val="0087398F"/>
    <w:rsid w:val="00874FC5"/>
    <w:rsid w:val="00875493"/>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2B"/>
    <w:rsid w:val="008B5A84"/>
    <w:rsid w:val="008B5D89"/>
    <w:rsid w:val="008B6658"/>
    <w:rsid w:val="008C0D5D"/>
    <w:rsid w:val="008C3CCD"/>
    <w:rsid w:val="008C4BF8"/>
    <w:rsid w:val="008C525E"/>
    <w:rsid w:val="008C52A6"/>
    <w:rsid w:val="008C5AEC"/>
    <w:rsid w:val="008D1074"/>
    <w:rsid w:val="008D1B6D"/>
    <w:rsid w:val="008D33D6"/>
    <w:rsid w:val="008D374B"/>
    <w:rsid w:val="008D39B4"/>
    <w:rsid w:val="008D4C2C"/>
    <w:rsid w:val="008D5992"/>
    <w:rsid w:val="008D7E9D"/>
    <w:rsid w:val="008E1F62"/>
    <w:rsid w:val="008E4841"/>
    <w:rsid w:val="008E639E"/>
    <w:rsid w:val="008E7F49"/>
    <w:rsid w:val="008F06F7"/>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4CD2"/>
    <w:rsid w:val="009362CE"/>
    <w:rsid w:val="00937321"/>
    <w:rsid w:val="009379ED"/>
    <w:rsid w:val="009409B5"/>
    <w:rsid w:val="0094202B"/>
    <w:rsid w:val="00942436"/>
    <w:rsid w:val="009433B2"/>
    <w:rsid w:val="00943B51"/>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203D"/>
    <w:rsid w:val="009725B9"/>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9626C"/>
    <w:rsid w:val="00996D67"/>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C7517"/>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219"/>
    <w:rsid w:val="00A23481"/>
    <w:rsid w:val="00A240BB"/>
    <w:rsid w:val="00A2467C"/>
    <w:rsid w:val="00A274C7"/>
    <w:rsid w:val="00A27670"/>
    <w:rsid w:val="00A319F0"/>
    <w:rsid w:val="00A31AC3"/>
    <w:rsid w:val="00A31E94"/>
    <w:rsid w:val="00A323C9"/>
    <w:rsid w:val="00A347B3"/>
    <w:rsid w:val="00A372DC"/>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4CA0"/>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443B"/>
    <w:rsid w:val="00AC5C52"/>
    <w:rsid w:val="00AD02B6"/>
    <w:rsid w:val="00AD1CC7"/>
    <w:rsid w:val="00AD2E51"/>
    <w:rsid w:val="00AD4F9D"/>
    <w:rsid w:val="00AD696B"/>
    <w:rsid w:val="00AD739F"/>
    <w:rsid w:val="00AE05F5"/>
    <w:rsid w:val="00AE30C3"/>
    <w:rsid w:val="00AE3A20"/>
    <w:rsid w:val="00AE3B71"/>
    <w:rsid w:val="00AE40F1"/>
    <w:rsid w:val="00AE45DA"/>
    <w:rsid w:val="00AE6400"/>
    <w:rsid w:val="00AF060E"/>
    <w:rsid w:val="00AF128F"/>
    <w:rsid w:val="00AF27E0"/>
    <w:rsid w:val="00AF469C"/>
    <w:rsid w:val="00AF6CC0"/>
    <w:rsid w:val="00AF78EC"/>
    <w:rsid w:val="00B016CB"/>
    <w:rsid w:val="00B03510"/>
    <w:rsid w:val="00B03590"/>
    <w:rsid w:val="00B05C27"/>
    <w:rsid w:val="00B1003E"/>
    <w:rsid w:val="00B137AB"/>
    <w:rsid w:val="00B14042"/>
    <w:rsid w:val="00B15E1A"/>
    <w:rsid w:val="00B16C5B"/>
    <w:rsid w:val="00B21FF2"/>
    <w:rsid w:val="00B2299E"/>
    <w:rsid w:val="00B26771"/>
    <w:rsid w:val="00B275BD"/>
    <w:rsid w:val="00B30321"/>
    <w:rsid w:val="00B31CF0"/>
    <w:rsid w:val="00B34A6D"/>
    <w:rsid w:val="00B36318"/>
    <w:rsid w:val="00B40DBD"/>
    <w:rsid w:val="00B40E74"/>
    <w:rsid w:val="00B4290A"/>
    <w:rsid w:val="00B42BE4"/>
    <w:rsid w:val="00B44D99"/>
    <w:rsid w:val="00B457BA"/>
    <w:rsid w:val="00B46309"/>
    <w:rsid w:val="00B46B57"/>
    <w:rsid w:val="00B46DFB"/>
    <w:rsid w:val="00B50C34"/>
    <w:rsid w:val="00B5439F"/>
    <w:rsid w:val="00B543A2"/>
    <w:rsid w:val="00B55BE8"/>
    <w:rsid w:val="00B56870"/>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4CA4"/>
    <w:rsid w:val="00B95010"/>
    <w:rsid w:val="00B969AB"/>
    <w:rsid w:val="00B96E3E"/>
    <w:rsid w:val="00BA011F"/>
    <w:rsid w:val="00BA0939"/>
    <w:rsid w:val="00BA2106"/>
    <w:rsid w:val="00BA2DCF"/>
    <w:rsid w:val="00BA435C"/>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0DAC"/>
    <w:rsid w:val="00C22475"/>
    <w:rsid w:val="00C26342"/>
    <w:rsid w:val="00C2674B"/>
    <w:rsid w:val="00C268C1"/>
    <w:rsid w:val="00C31E2F"/>
    <w:rsid w:val="00C32864"/>
    <w:rsid w:val="00C35C92"/>
    <w:rsid w:val="00C36023"/>
    <w:rsid w:val="00C36469"/>
    <w:rsid w:val="00C403CC"/>
    <w:rsid w:val="00C40C87"/>
    <w:rsid w:val="00C4341F"/>
    <w:rsid w:val="00C4425C"/>
    <w:rsid w:val="00C445C8"/>
    <w:rsid w:val="00C44F47"/>
    <w:rsid w:val="00C46B8B"/>
    <w:rsid w:val="00C46CF0"/>
    <w:rsid w:val="00C46D44"/>
    <w:rsid w:val="00C47CE1"/>
    <w:rsid w:val="00C50E56"/>
    <w:rsid w:val="00C51589"/>
    <w:rsid w:val="00C52233"/>
    <w:rsid w:val="00C53578"/>
    <w:rsid w:val="00C56DB9"/>
    <w:rsid w:val="00C602FA"/>
    <w:rsid w:val="00C6094B"/>
    <w:rsid w:val="00C610FD"/>
    <w:rsid w:val="00C614F6"/>
    <w:rsid w:val="00C6227F"/>
    <w:rsid w:val="00C62313"/>
    <w:rsid w:val="00C636DC"/>
    <w:rsid w:val="00C640E9"/>
    <w:rsid w:val="00C64E05"/>
    <w:rsid w:val="00C65FAF"/>
    <w:rsid w:val="00C65FF2"/>
    <w:rsid w:val="00C663B7"/>
    <w:rsid w:val="00C667E0"/>
    <w:rsid w:val="00C76F46"/>
    <w:rsid w:val="00C811A8"/>
    <w:rsid w:val="00C83BFD"/>
    <w:rsid w:val="00C8505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6963"/>
    <w:rsid w:val="00CA6FCB"/>
    <w:rsid w:val="00CA7B6D"/>
    <w:rsid w:val="00CB020F"/>
    <w:rsid w:val="00CB39BC"/>
    <w:rsid w:val="00CB44ED"/>
    <w:rsid w:val="00CB51F6"/>
    <w:rsid w:val="00CB52D2"/>
    <w:rsid w:val="00CC1F9F"/>
    <w:rsid w:val="00CC342C"/>
    <w:rsid w:val="00CC4CC7"/>
    <w:rsid w:val="00CC5746"/>
    <w:rsid w:val="00CC57A5"/>
    <w:rsid w:val="00CD0702"/>
    <w:rsid w:val="00CD0A81"/>
    <w:rsid w:val="00CD247C"/>
    <w:rsid w:val="00CD5F58"/>
    <w:rsid w:val="00CD78FE"/>
    <w:rsid w:val="00CE1427"/>
    <w:rsid w:val="00CE2908"/>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A18"/>
    <w:rsid w:val="00D15E28"/>
    <w:rsid w:val="00D17C87"/>
    <w:rsid w:val="00D17D6A"/>
    <w:rsid w:val="00D23D2D"/>
    <w:rsid w:val="00D255E7"/>
    <w:rsid w:val="00D25E12"/>
    <w:rsid w:val="00D26B15"/>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7A0"/>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04F1"/>
    <w:rsid w:val="00DD26D7"/>
    <w:rsid w:val="00DD295D"/>
    <w:rsid w:val="00DD2A18"/>
    <w:rsid w:val="00DD7F06"/>
    <w:rsid w:val="00DE0F14"/>
    <w:rsid w:val="00DE2656"/>
    <w:rsid w:val="00DE26A3"/>
    <w:rsid w:val="00DE489A"/>
    <w:rsid w:val="00DE6866"/>
    <w:rsid w:val="00DF0AFD"/>
    <w:rsid w:val="00DF12B9"/>
    <w:rsid w:val="00DF25BF"/>
    <w:rsid w:val="00DF4B27"/>
    <w:rsid w:val="00E006B4"/>
    <w:rsid w:val="00E00A0F"/>
    <w:rsid w:val="00E012A3"/>
    <w:rsid w:val="00E02AB7"/>
    <w:rsid w:val="00E02CD4"/>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0E83"/>
    <w:rsid w:val="00E53D2F"/>
    <w:rsid w:val="00E5455B"/>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0B46"/>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191B"/>
    <w:rsid w:val="00EE2981"/>
    <w:rsid w:val="00EE2E0C"/>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6AF9"/>
    <w:rsid w:val="00F17C9A"/>
    <w:rsid w:val="00F200E1"/>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500"/>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2121"/>
    <w:rsid w:val="00F63C95"/>
    <w:rsid w:val="00F64D9C"/>
    <w:rsid w:val="00F655DF"/>
    <w:rsid w:val="00F70DDA"/>
    <w:rsid w:val="00F716B2"/>
    <w:rsid w:val="00F71963"/>
    <w:rsid w:val="00F72C90"/>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1EC6"/>
    <w:rsid w:val="00FA32B8"/>
    <w:rsid w:val="00FA3A60"/>
    <w:rsid w:val="00FA4B56"/>
    <w:rsid w:val="00FA6073"/>
    <w:rsid w:val="00FA64A0"/>
    <w:rsid w:val="00FB1AEF"/>
    <w:rsid w:val="00FB4C56"/>
    <w:rsid w:val="00FC01D5"/>
    <w:rsid w:val="00FC166A"/>
    <w:rsid w:val="00FC2472"/>
    <w:rsid w:val="00FC32EA"/>
    <w:rsid w:val="00FC41AC"/>
    <w:rsid w:val="00FC4A4D"/>
    <w:rsid w:val="00FC50A2"/>
    <w:rsid w:val="00FC7E3A"/>
    <w:rsid w:val="00FD0699"/>
    <w:rsid w:val="00FD08E8"/>
    <w:rsid w:val="00FD26F3"/>
    <w:rsid w:val="00FD4D93"/>
    <w:rsid w:val="00FD5723"/>
    <w:rsid w:val="00FD5958"/>
    <w:rsid w:val="00FE045A"/>
    <w:rsid w:val="00FE17E4"/>
    <w:rsid w:val="00FE1C38"/>
    <w:rsid w:val="00FE20B3"/>
    <w:rsid w:val="00FE4747"/>
    <w:rsid w:val="00FE4AEE"/>
    <w:rsid w:val="00FE6872"/>
    <w:rsid w:val="00FF04B7"/>
    <w:rsid w:val="00FF126E"/>
    <w:rsid w:val="00FF2F7A"/>
    <w:rsid w:val="00FF4812"/>
    <w:rsid w:val="00FF5450"/>
    <w:rsid w:val="00FF587A"/>
    <w:rsid w:val="00FF5BE1"/>
    <w:rsid w:val="00FF740B"/>
    <w:rsid w:val="00FF75A4"/>
    <w:rsid w:val="00FF7F29"/>
    <w:rsid w:val="041A1426"/>
    <w:rsid w:val="07FA6986"/>
    <w:rsid w:val="0BC271D1"/>
    <w:rsid w:val="0CD05ED7"/>
    <w:rsid w:val="0F5136A7"/>
    <w:rsid w:val="12BF6B65"/>
    <w:rsid w:val="1441159B"/>
    <w:rsid w:val="19BE4636"/>
    <w:rsid w:val="21BB724E"/>
    <w:rsid w:val="21C737AF"/>
    <w:rsid w:val="235835BA"/>
    <w:rsid w:val="29425DC0"/>
    <w:rsid w:val="2B335E19"/>
    <w:rsid w:val="2B7F50D5"/>
    <w:rsid w:val="2FF53FC9"/>
    <w:rsid w:val="30824B4B"/>
    <w:rsid w:val="30B5736D"/>
    <w:rsid w:val="31E3171E"/>
    <w:rsid w:val="34134919"/>
    <w:rsid w:val="367008E6"/>
    <w:rsid w:val="36C43945"/>
    <w:rsid w:val="3CF8439C"/>
    <w:rsid w:val="3E3A3D5D"/>
    <w:rsid w:val="41E2444A"/>
    <w:rsid w:val="4CD76635"/>
    <w:rsid w:val="4F8C3D25"/>
    <w:rsid w:val="4FB12FDC"/>
    <w:rsid w:val="526C1DA5"/>
    <w:rsid w:val="55860B9D"/>
    <w:rsid w:val="55C01AB4"/>
    <w:rsid w:val="55F35496"/>
    <w:rsid w:val="57044C76"/>
    <w:rsid w:val="59501C07"/>
    <w:rsid w:val="5A1003E8"/>
    <w:rsid w:val="5EAA5497"/>
    <w:rsid w:val="60D22AC6"/>
    <w:rsid w:val="67815AC2"/>
    <w:rsid w:val="68122D42"/>
    <w:rsid w:val="6F81559F"/>
    <w:rsid w:val="6F990B38"/>
    <w:rsid w:val="70BB7300"/>
    <w:rsid w:val="72936ABA"/>
    <w:rsid w:val="72B2262A"/>
    <w:rsid w:val="791C5146"/>
    <w:rsid w:val="7D6C2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9"/>
    <w:pPr>
      <w:keepNext/>
      <w:spacing w:before="240" w:after="60"/>
      <w:outlineLvl w:val="0"/>
    </w:pPr>
    <w:rPr>
      <w:rFonts w:ascii="Cambria" w:hAnsi="Cambria"/>
      <w:b/>
      <w:bCs/>
      <w:kern w:val="32"/>
      <w:sz w:val="32"/>
      <w:szCs w:val="32"/>
    </w:rPr>
  </w:style>
  <w:style w:type="paragraph" w:styleId="4">
    <w:name w:val="heading 2"/>
    <w:basedOn w:val="1"/>
    <w:next w:val="1"/>
    <w:link w:val="47"/>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8"/>
    <w:qFormat/>
    <w:uiPriority w:val="0"/>
    <w:pPr>
      <w:widowControl/>
      <w:spacing w:line="360" w:lineRule="auto"/>
      <w:outlineLvl w:val="2"/>
    </w:pPr>
    <w:rPr>
      <w:b/>
      <w:bCs/>
      <w:sz w:val="24"/>
    </w:rPr>
  </w:style>
  <w:style w:type="paragraph" w:styleId="6">
    <w:name w:val="heading 4"/>
    <w:basedOn w:val="1"/>
    <w:next w:val="1"/>
    <w:link w:val="49"/>
    <w:qFormat/>
    <w:uiPriority w:val="0"/>
    <w:pPr>
      <w:keepNext/>
      <w:keepLines/>
      <w:spacing w:line="360" w:lineRule="auto"/>
      <w:outlineLvl w:val="3"/>
    </w:pPr>
    <w:rPr>
      <w:rFonts w:ascii="Arial" w:hAnsi="Arial"/>
      <w:b/>
      <w:bCs/>
      <w:szCs w:val="28"/>
    </w:rPr>
  </w:style>
  <w:style w:type="paragraph" w:styleId="7">
    <w:name w:val="heading 5"/>
    <w:basedOn w:val="1"/>
    <w:next w:val="1"/>
    <w:link w:val="50"/>
    <w:qFormat/>
    <w:uiPriority w:val="0"/>
    <w:pPr>
      <w:keepNext/>
      <w:keepLines/>
      <w:spacing w:before="280" w:after="290" w:line="372" w:lineRule="auto"/>
      <w:outlineLvl w:val="4"/>
    </w:pPr>
    <w:rPr>
      <w:b/>
      <w:bCs/>
      <w:sz w:val="28"/>
      <w:szCs w:val="28"/>
    </w:rPr>
  </w:style>
  <w:style w:type="paragraph" w:styleId="8">
    <w:name w:val="heading 6"/>
    <w:basedOn w:val="1"/>
    <w:next w:val="1"/>
    <w:link w:val="5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9">
    <w:name w:val="heading 7"/>
    <w:basedOn w:val="1"/>
    <w:next w:val="1"/>
    <w:link w:val="52"/>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10">
    <w:name w:val="heading 8"/>
    <w:basedOn w:val="1"/>
    <w:next w:val="1"/>
    <w:link w:val="53"/>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1">
    <w:name w:val="heading 9"/>
    <w:basedOn w:val="1"/>
    <w:next w:val="1"/>
    <w:link w:val="54"/>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2">
    <w:name w:val="List 2"/>
    <w:basedOn w:val="1"/>
    <w:qFormat/>
    <w:uiPriority w:val="0"/>
    <w:pPr>
      <w:widowControl/>
      <w:ind w:left="840" w:hanging="420"/>
      <w:jc w:val="left"/>
    </w:pPr>
    <w:rPr>
      <w:rFonts w:ascii="宋体"/>
      <w:kern w:val="0"/>
      <w:sz w:val="22"/>
      <w:szCs w:val="20"/>
    </w:r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qFormat/>
    <w:uiPriority w:val="0"/>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58"/>
    <w:qFormat/>
    <w:uiPriority w:val="0"/>
    <w:pPr>
      <w:jc w:val="left"/>
    </w:pPr>
  </w:style>
  <w:style w:type="paragraph" w:styleId="16">
    <w:name w:val="Body Text"/>
    <w:basedOn w:val="1"/>
    <w:link w:val="90"/>
    <w:qFormat/>
    <w:uiPriority w:val="0"/>
    <w:pPr>
      <w:spacing w:after="120"/>
    </w:pPr>
  </w:style>
  <w:style w:type="paragraph" w:styleId="17">
    <w:name w:val="Body Text Indent"/>
    <w:basedOn w:val="1"/>
    <w:link w:val="91"/>
    <w:qFormat/>
    <w:uiPriority w:val="0"/>
    <w:pPr>
      <w:spacing w:line="570" w:lineRule="exact"/>
      <w:ind w:firstLine="200" w:firstLineChars="200"/>
    </w:pPr>
    <w:rPr>
      <w:spacing w:val="-4"/>
    </w:rPr>
  </w:style>
  <w:style w:type="paragraph" w:styleId="18">
    <w:name w:val="toc 5"/>
    <w:basedOn w:val="1"/>
    <w:next w:val="1"/>
    <w:qFormat/>
    <w:uiPriority w:val="0"/>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61"/>
    <w:qFormat/>
    <w:uiPriority w:val="0"/>
    <w:rPr>
      <w:rFonts w:ascii="宋体" w:hAnsi="Courier New" w:eastAsia="仿宋_GB2312"/>
      <w:sz w:val="32"/>
    </w:rPr>
  </w:style>
  <w:style w:type="paragraph" w:styleId="21">
    <w:name w:val="toc 8"/>
    <w:basedOn w:val="1"/>
    <w:next w:val="1"/>
    <w:qFormat/>
    <w:uiPriority w:val="0"/>
    <w:pPr>
      <w:ind w:left="2940" w:leftChars="1400"/>
    </w:pPr>
    <w:rPr>
      <w:rFonts w:ascii="Calibri" w:hAnsi="Calibri"/>
      <w:szCs w:val="22"/>
    </w:rPr>
  </w:style>
  <w:style w:type="paragraph" w:styleId="22">
    <w:name w:val="Date"/>
    <w:basedOn w:val="1"/>
    <w:next w:val="1"/>
    <w:link w:val="65"/>
    <w:qFormat/>
    <w:uiPriority w:val="0"/>
    <w:pPr>
      <w:ind w:left="100" w:leftChars="2500"/>
    </w:pPr>
  </w:style>
  <w:style w:type="paragraph" w:styleId="23">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4">
    <w:name w:val="Balloon Text"/>
    <w:basedOn w:val="1"/>
    <w:link w:val="59"/>
    <w:qFormat/>
    <w:uiPriority w:val="0"/>
    <w:rPr>
      <w:sz w:val="18"/>
      <w:szCs w:val="18"/>
    </w:rPr>
  </w:style>
  <w:style w:type="paragraph" w:styleId="25">
    <w:name w:val="footer"/>
    <w:basedOn w:val="1"/>
    <w:link w:val="55"/>
    <w:qFormat/>
    <w:uiPriority w:val="0"/>
    <w:pPr>
      <w:tabs>
        <w:tab w:val="center" w:pos="4153"/>
        <w:tab w:val="right" w:pos="8306"/>
      </w:tabs>
      <w:snapToGrid w:val="0"/>
      <w:jc w:val="left"/>
    </w:pPr>
    <w:rPr>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rPr>
      <w:rFonts w:ascii="Calibri" w:hAnsi="Calibri"/>
      <w:szCs w:val="22"/>
    </w:rPr>
  </w:style>
  <w:style w:type="paragraph" w:styleId="30">
    <w:name w:val="Body Text Indent 3"/>
    <w:basedOn w:val="1"/>
    <w:link w:val="56"/>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rPr>
      <w:rFonts w:ascii="Calibri" w:hAnsi="Calibri"/>
      <w:szCs w:val="22"/>
    </w:rPr>
  </w:style>
  <w:style w:type="paragraph" w:styleId="33">
    <w:name w:val="Body Text 2"/>
    <w:basedOn w:val="1"/>
    <w:qFormat/>
    <w:uiPriority w:val="0"/>
    <w:pPr>
      <w:spacing w:after="120" w:line="480" w:lineRule="auto"/>
    </w:pPr>
    <w:rPr>
      <w:rFonts w:eastAsia="方正仿宋简体"/>
      <w:sz w:val="30"/>
    </w:rPr>
  </w:style>
  <w:style w:type="paragraph" w:styleId="34">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5">
    <w:name w:val="Normal (Web)"/>
    <w:basedOn w:val="1"/>
    <w:qFormat/>
    <w:uiPriority w:val="99"/>
    <w:pPr>
      <w:widowControl/>
      <w:spacing w:before="100" w:beforeAutospacing="1" w:after="100" w:afterAutospacing="1"/>
      <w:jc w:val="left"/>
    </w:pPr>
    <w:rPr>
      <w:kern w:val="0"/>
    </w:rPr>
  </w:style>
  <w:style w:type="paragraph" w:styleId="36">
    <w:name w:val="Title"/>
    <w:basedOn w:val="1"/>
    <w:next w:val="1"/>
    <w:link w:val="66"/>
    <w:qFormat/>
    <w:uiPriority w:val="0"/>
    <w:pPr>
      <w:spacing w:before="240" w:after="60"/>
      <w:jc w:val="center"/>
      <w:outlineLvl w:val="0"/>
    </w:pPr>
    <w:rPr>
      <w:rFonts w:ascii="Cambria" w:hAnsi="Cambria"/>
      <w:b/>
      <w:sz w:val="32"/>
    </w:rPr>
  </w:style>
  <w:style w:type="paragraph" w:styleId="37">
    <w:name w:val="annotation subject"/>
    <w:basedOn w:val="15"/>
    <w:next w:val="15"/>
    <w:link w:val="57"/>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1">
    <w:name w:val="Strong"/>
    <w:basedOn w:val="40"/>
    <w:qFormat/>
    <w:uiPriority w:val="22"/>
    <w:rPr>
      <w:rFonts w:ascii="宋体" w:hAnsi="宋体" w:eastAsia="宋体"/>
      <w:b/>
      <w:bCs/>
      <w:sz w:val="24"/>
    </w:rPr>
  </w:style>
  <w:style w:type="character" w:styleId="42">
    <w:name w:val="page number"/>
    <w:basedOn w:val="40"/>
    <w:qFormat/>
    <w:uiPriority w:val="0"/>
  </w:style>
  <w:style w:type="character" w:styleId="43">
    <w:name w:val="FollowedHyperlink"/>
    <w:basedOn w:val="40"/>
    <w:qFormat/>
    <w:uiPriority w:val="99"/>
    <w:rPr>
      <w:color w:val="800080"/>
      <w:u w:val="single"/>
    </w:rPr>
  </w:style>
  <w:style w:type="character" w:styleId="44">
    <w:name w:val="Hyperlink"/>
    <w:basedOn w:val="40"/>
    <w:qFormat/>
    <w:uiPriority w:val="99"/>
    <w:rPr>
      <w:color w:val="0000FF"/>
      <w:u w:val="single"/>
    </w:rPr>
  </w:style>
  <w:style w:type="character" w:styleId="45">
    <w:name w:val="annotation reference"/>
    <w:basedOn w:val="40"/>
    <w:qFormat/>
    <w:uiPriority w:val="0"/>
    <w:rPr>
      <w:sz w:val="21"/>
      <w:szCs w:val="21"/>
    </w:rPr>
  </w:style>
  <w:style w:type="character" w:customStyle="1" w:styleId="46">
    <w:name w:val="标题 1 Char"/>
    <w:basedOn w:val="40"/>
    <w:link w:val="3"/>
    <w:qFormat/>
    <w:uiPriority w:val="0"/>
    <w:rPr>
      <w:rFonts w:ascii="Cambria" w:hAnsi="Cambria"/>
      <w:b/>
      <w:bCs/>
      <w:kern w:val="32"/>
      <w:sz w:val="32"/>
      <w:szCs w:val="32"/>
    </w:rPr>
  </w:style>
  <w:style w:type="character" w:customStyle="1" w:styleId="47">
    <w:name w:val="标题 2 Char"/>
    <w:basedOn w:val="40"/>
    <w:link w:val="4"/>
    <w:qFormat/>
    <w:uiPriority w:val="0"/>
    <w:rPr>
      <w:rFonts w:ascii="Cambria" w:hAnsi="Cambria" w:eastAsia="宋体" w:cs="Times New Roman"/>
      <w:b/>
      <w:bCs/>
      <w:kern w:val="2"/>
      <w:sz w:val="32"/>
      <w:szCs w:val="32"/>
    </w:rPr>
  </w:style>
  <w:style w:type="character" w:customStyle="1" w:styleId="48">
    <w:name w:val="标题 3 Char"/>
    <w:basedOn w:val="40"/>
    <w:link w:val="5"/>
    <w:qFormat/>
    <w:uiPriority w:val="0"/>
    <w:rPr>
      <w:b/>
      <w:bCs/>
      <w:sz w:val="24"/>
      <w:szCs w:val="24"/>
    </w:rPr>
  </w:style>
  <w:style w:type="character" w:customStyle="1" w:styleId="49">
    <w:name w:val="标题 4 Char"/>
    <w:basedOn w:val="40"/>
    <w:link w:val="6"/>
    <w:qFormat/>
    <w:uiPriority w:val="0"/>
    <w:rPr>
      <w:rFonts w:ascii="Arial" w:hAnsi="Arial"/>
      <w:b/>
      <w:bCs/>
      <w:kern w:val="2"/>
      <w:sz w:val="21"/>
      <w:szCs w:val="28"/>
    </w:rPr>
  </w:style>
  <w:style w:type="character" w:customStyle="1" w:styleId="50">
    <w:name w:val="标题 5 Char"/>
    <w:basedOn w:val="40"/>
    <w:link w:val="7"/>
    <w:qFormat/>
    <w:uiPriority w:val="0"/>
    <w:rPr>
      <w:b/>
      <w:bCs/>
      <w:kern w:val="2"/>
      <w:sz w:val="28"/>
      <w:szCs w:val="28"/>
    </w:rPr>
  </w:style>
  <w:style w:type="character" w:customStyle="1" w:styleId="51">
    <w:name w:val="标题 6 Char"/>
    <w:basedOn w:val="40"/>
    <w:link w:val="8"/>
    <w:qFormat/>
    <w:uiPriority w:val="0"/>
    <w:rPr>
      <w:rFonts w:ascii="Arial" w:hAnsi="Arial" w:eastAsia="黑体"/>
      <w:b/>
      <w:bCs/>
      <w:sz w:val="24"/>
      <w:szCs w:val="24"/>
    </w:rPr>
  </w:style>
  <w:style w:type="character" w:customStyle="1" w:styleId="52">
    <w:name w:val="标题 7 Char"/>
    <w:basedOn w:val="40"/>
    <w:link w:val="9"/>
    <w:qFormat/>
    <w:uiPriority w:val="0"/>
    <w:rPr>
      <w:b/>
      <w:bCs/>
      <w:sz w:val="24"/>
      <w:szCs w:val="24"/>
    </w:rPr>
  </w:style>
  <w:style w:type="character" w:customStyle="1" w:styleId="53">
    <w:name w:val="标题 8 Char"/>
    <w:basedOn w:val="40"/>
    <w:link w:val="10"/>
    <w:qFormat/>
    <w:uiPriority w:val="0"/>
    <w:rPr>
      <w:rFonts w:ascii="Arial" w:hAnsi="Arial" w:eastAsia="黑体"/>
      <w:sz w:val="24"/>
      <w:szCs w:val="24"/>
    </w:rPr>
  </w:style>
  <w:style w:type="character" w:customStyle="1" w:styleId="54">
    <w:name w:val="标题 9 Char"/>
    <w:basedOn w:val="40"/>
    <w:link w:val="11"/>
    <w:qFormat/>
    <w:uiPriority w:val="0"/>
    <w:rPr>
      <w:rFonts w:ascii="Arial" w:hAnsi="Arial" w:eastAsia="黑体"/>
      <w:sz w:val="21"/>
      <w:szCs w:val="21"/>
    </w:rPr>
  </w:style>
  <w:style w:type="character" w:customStyle="1" w:styleId="55">
    <w:name w:val="页脚 Char"/>
    <w:basedOn w:val="40"/>
    <w:link w:val="25"/>
    <w:qFormat/>
    <w:uiPriority w:val="0"/>
    <w:rPr>
      <w:kern w:val="2"/>
      <w:sz w:val="18"/>
      <w:szCs w:val="18"/>
    </w:rPr>
  </w:style>
  <w:style w:type="character" w:customStyle="1" w:styleId="56">
    <w:name w:val="正文文本缩进 3 Char"/>
    <w:basedOn w:val="40"/>
    <w:link w:val="30"/>
    <w:qFormat/>
    <w:uiPriority w:val="0"/>
    <w:rPr>
      <w:rFonts w:ascii="宋体" w:hAnsi="MS Sans Serif"/>
      <w:color w:val="000000"/>
      <w:sz w:val="24"/>
    </w:rPr>
  </w:style>
  <w:style w:type="character" w:customStyle="1" w:styleId="57">
    <w:name w:val="批注主题 Char"/>
    <w:basedOn w:val="58"/>
    <w:link w:val="37"/>
    <w:qFormat/>
    <w:uiPriority w:val="0"/>
    <w:rPr>
      <w:b/>
      <w:bCs/>
    </w:rPr>
  </w:style>
  <w:style w:type="character" w:customStyle="1" w:styleId="58">
    <w:name w:val="批注文字 Char"/>
    <w:basedOn w:val="40"/>
    <w:link w:val="15"/>
    <w:qFormat/>
    <w:uiPriority w:val="0"/>
    <w:rPr>
      <w:kern w:val="2"/>
      <w:sz w:val="21"/>
      <w:szCs w:val="24"/>
    </w:rPr>
  </w:style>
  <w:style w:type="character" w:customStyle="1" w:styleId="59">
    <w:name w:val="批注框文本 Char"/>
    <w:basedOn w:val="40"/>
    <w:link w:val="24"/>
    <w:qFormat/>
    <w:uiPriority w:val="0"/>
    <w:rPr>
      <w:kern w:val="2"/>
      <w:sz w:val="18"/>
      <w:szCs w:val="18"/>
    </w:rPr>
  </w:style>
  <w:style w:type="character" w:customStyle="1" w:styleId="60">
    <w:name w:val="p0 Char"/>
    <w:basedOn w:val="40"/>
    <w:qFormat/>
    <w:uiPriority w:val="0"/>
    <w:rPr>
      <w:rFonts w:eastAsia="宋体"/>
      <w:kern w:val="2"/>
      <w:sz w:val="21"/>
      <w:szCs w:val="21"/>
      <w:lang w:val="en-US" w:eastAsia="zh-CN" w:bidi="ar-SA"/>
    </w:rPr>
  </w:style>
  <w:style w:type="character" w:customStyle="1" w:styleId="61">
    <w:name w:val="纯文本 Char"/>
    <w:basedOn w:val="40"/>
    <w:link w:val="20"/>
    <w:qFormat/>
    <w:uiPriority w:val="0"/>
    <w:rPr>
      <w:rFonts w:ascii="宋体" w:hAnsi="Courier New" w:eastAsia="仿宋_GB2312"/>
      <w:kern w:val="2"/>
      <w:sz w:val="32"/>
      <w:szCs w:val="24"/>
    </w:rPr>
  </w:style>
  <w:style w:type="character" w:customStyle="1" w:styleId="62">
    <w:name w:val="页眉 Char"/>
    <w:basedOn w:val="40"/>
    <w:link w:val="26"/>
    <w:qFormat/>
    <w:uiPriority w:val="0"/>
    <w:rPr>
      <w:kern w:val="2"/>
      <w:sz w:val="18"/>
      <w:szCs w:val="18"/>
    </w:rPr>
  </w:style>
  <w:style w:type="character" w:customStyle="1" w:styleId="63">
    <w:name w:val="p0 Char Char"/>
    <w:basedOn w:val="40"/>
    <w:link w:val="64"/>
    <w:qFormat/>
    <w:uiPriority w:val="0"/>
    <w:rPr>
      <w:rFonts w:eastAsia="宋体"/>
      <w:kern w:val="2"/>
      <w:sz w:val="21"/>
      <w:szCs w:val="21"/>
      <w:lang w:val="en-US" w:eastAsia="zh-CN" w:bidi="ar-SA"/>
    </w:rPr>
  </w:style>
  <w:style w:type="paragraph" w:customStyle="1" w:styleId="64">
    <w:name w:val="p0"/>
    <w:basedOn w:val="1"/>
    <w:link w:val="63"/>
    <w:qFormat/>
    <w:uiPriority w:val="0"/>
    <w:pPr>
      <w:widowControl/>
    </w:pPr>
    <w:rPr>
      <w:szCs w:val="21"/>
    </w:rPr>
  </w:style>
  <w:style w:type="character" w:customStyle="1" w:styleId="65">
    <w:name w:val="日期 Char"/>
    <w:basedOn w:val="40"/>
    <w:link w:val="22"/>
    <w:qFormat/>
    <w:uiPriority w:val="0"/>
    <w:rPr>
      <w:kern w:val="2"/>
      <w:sz w:val="21"/>
      <w:szCs w:val="24"/>
    </w:rPr>
  </w:style>
  <w:style w:type="character" w:customStyle="1" w:styleId="66">
    <w:name w:val="标题 Char"/>
    <w:basedOn w:val="40"/>
    <w:link w:val="36"/>
    <w:qFormat/>
    <w:uiPriority w:val="0"/>
    <w:rPr>
      <w:rFonts w:ascii="Cambria" w:hAnsi="Cambria"/>
      <w:b/>
      <w:kern w:val="2"/>
      <w:sz w:val="32"/>
      <w:szCs w:val="24"/>
    </w:rPr>
  </w:style>
  <w:style w:type="paragraph" w:customStyle="1" w:styleId="67">
    <w:name w:val="TOC 标题1"/>
    <w:basedOn w:val="3"/>
    <w:next w:val="1"/>
    <w:qFormat/>
    <w:uiPriority w:val="39"/>
    <w:pPr>
      <w:keepLines/>
      <w:spacing w:before="340" w:after="330" w:line="576" w:lineRule="auto"/>
      <w:outlineLvl w:val="9"/>
    </w:pPr>
    <w:rPr>
      <w:rFonts w:ascii="Calibri" w:hAnsi="Calibri"/>
      <w:kern w:val="44"/>
      <w:sz w:val="44"/>
      <w:szCs w:val="44"/>
    </w:rPr>
  </w:style>
  <w:style w:type="paragraph" w:customStyle="1" w:styleId="68">
    <w:name w:val="修订1"/>
    <w:qFormat/>
    <w:uiPriority w:val="0"/>
    <w:rPr>
      <w:rFonts w:ascii="Times New Roman" w:hAnsi="Times New Roman" w:eastAsia="宋体" w:cs="Times New Roman"/>
      <w:kern w:val="2"/>
      <w:sz w:val="21"/>
      <w:szCs w:val="24"/>
      <w:lang w:val="en-US" w:eastAsia="zh-CN" w:bidi="ar-SA"/>
    </w:rPr>
  </w:style>
  <w:style w:type="paragraph" w:customStyle="1" w:styleId="69">
    <w:name w:val="默认段落字体 Para Char Char Char Char Char Char Char Char Char Char Char Char Char Char Char Char Char Char Char"/>
    <w:basedOn w:val="1"/>
    <w:qFormat/>
    <w:uiPriority w:val="0"/>
  </w:style>
  <w:style w:type="paragraph" w:customStyle="1" w:styleId="70">
    <w:name w:val="1 Char Char Char Char"/>
    <w:basedOn w:val="1"/>
    <w:qFormat/>
    <w:uiPriority w:val="0"/>
    <w:rPr>
      <w:rFonts w:ascii="Tahoma" w:hAnsi="Tahoma"/>
      <w:sz w:val="24"/>
      <w:szCs w:val="20"/>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3">
    <w:name w:val="标题2"/>
    <w:basedOn w:val="36"/>
    <w:qFormat/>
    <w:uiPriority w:val="0"/>
    <w:pPr>
      <w:spacing w:after="240"/>
      <w:jc w:val="left"/>
    </w:pPr>
    <w:rPr>
      <w:sz w:val="30"/>
    </w:rPr>
  </w:style>
  <w:style w:type="paragraph" w:customStyle="1" w:styleId="74">
    <w:name w:val="标题 1 +"/>
    <w:basedOn w:val="3"/>
    <w:next w:val="1"/>
    <w:qFormat/>
    <w:uiPriority w:val="0"/>
    <w:pPr>
      <w:keepLines/>
      <w:spacing w:before="0" w:after="0" w:line="600" w:lineRule="auto"/>
      <w:jc w:val="center"/>
    </w:pPr>
    <w:rPr>
      <w:rFonts w:ascii="Times New Roman" w:hAnsi="Times New Roman" w:eastAsia="黑体"/>
      <w:kern w:val="0"/>
    </w:rPr>
  </w:style>
  <w:style w:type="paragraph" w:customStyle="1" w:styleId="75">
    <w:name w:val="列出段落1"/>
    <w:basedOn w:val="1"/>
    <w:qFormat/>
    <w:uiPriority w:val="0"/>
    <w:pPr>
      <w:ind w:firstLine="420" w:firstLineChars="200"/>
    </w:pPr>
  </w:style>
  <w:style w:type="paragraph" w:customStyle="1" w:styleId="76">
    <w:name w:val="标题3"/>
    <w:basedOn w:val="3"/>
    <w:qFormat/>
    <w:uiPriority w:val="0"/>
    <w:pPr>
      <w:spacing w:beforeLines="50" w:afterLines="50" w:line="400" w:lineRule="exact"/>
    </w:pPr>
    <w:rPr>
      <w:rFonts w:ascii="宋体" w:hAnsi="宋体"/>
      <w:sz w:val="24"/>
    </w:rPr>
  </w:style>
  <w:style w:type="character" w:customStyle="1" w:styleId="77">
    <w:name w:val="javascript"/>
    <w:basedOn w:val="40"/>
    <w:qFormat/>
    <w:uiPriority w:val="0"/>
    <w:rPr>
      <w:rFonts w:ascii="宋体" w:hAnsi="宋体" w:eastAsia="宋体"/>
      <w:sz w:val="24"/>
    </w:rPr>
  </w:style>
  <w:style w:type="character" w:customStyle="1" w:styleId="78">
    <w:name w:val="Char Char16"/>
    <w:basedOn w:val="40"/>
    <w:qFormat/>
    <w:uiPriority w:val="0"/>
    <w:rPr>
      <w:rFonts w:ascii="Cambria" w:hAnsi="Cambria" w:eastAsia="宋体" w:cs="Times New Roman"/>
      <w:b/>
      <w:bCs/>
      <w:kern w:val="2"/>
      <w:sz w:val="32"/>
      <w:szCs w:val="32"/>
    </w:rPr>
  </w:style>
  <w:style w:type="character" w:customStyle="1" w:styleId="79">
    <w:name w:val="Char Char14"/>
    <w:basedOn w:val="40"/>
    <w:qFormat/>
    <w:uiPriority w:val="0"/>
    <w:rPr>
      <w:rFonts w:ascii="Arial" w:hAnsi="Arial" w:eastAsia="宋体"/>
      <w:b/>
      <w:bCs/>
      <w:kern w:val="2"/>
      <w:sz w:val="21"/>
      <w:szCs w:val="28"/>
    </w:rPr>
  </w:style>
  <w:style w:type="character" w:customStyle="1" w:styleId="80">
    <w:name w:val="标题 4 Char1"/>
    <w:qFormat/>
    <w:uiPriority w:val="0"/>
    <w:rPr>
      <w:rFonts w:ascii="Arial" w:hAnsi="Arial" w:eastAsia="宋体"/>
      <w:b/>
      <w:bCs/>
      <w:kern w:val="2"/>
      <w:sz w:val="21"/>
      <w:szCs w:val="28"/>
      <w:lang w:val="en-US" w:eastAsia="zh-CN" w:bidi="ar-SA"/>
    </w:rPr>
  </w:style>
  <w:style w:type="character" w:customStyle="1" w:styleId="81">
    <w:name w:val="Char Char45"/>
    <w:qFormat/>
    <w:uiPriority w:val="0"/>
    <w:rPr>
      <w:rFonts w:ascii="Arial" w:hAnsi="Arial" w:eastAsia="宋体"/>
      <w:b/>
      <w:bCs/>
      <w:kern w:val="2"/>
      <w:sz w:val="21"/>
      <w:szCs w:val="28"/>
      <w:lang w:val="en-US" w:eastAsia="zh-CN" w:bidi="ar-SA"/>
    </w:rPr>
  </w:style>
  <w:style w:type="character" w:customStyle="1" w:styleId="82">
    <w:name w:val="Char Char48"/>
    <w:qFormat/>
    <w:uiPriority w:val="0"/>
    <w:rPr>
      <w:rFonts w:ascii="Cambria" w:hAnsi="Cambria"/>
      <w:b/>
      <w:bCs/>
      <w:kern w:val="32"/>
      <w:sz w:val="32"/>
      <w:szCs w:val="32"/>
    </w:rPr>
  </w:style>
  <w:style w:type="character" w:customStyle="1" w:styleId="83">
    <w:name w:val="Char Char47"/>
    <w:qFormat/>
    <w:uiPriority w:val="0"/>
    <w:rPr>
      <w:rFonts w:ascii="Cambria" w:hAnsi="Cambria" w:eastAsia="宋体"/>
      <w:b/>
      <w:bCs/>
      <w:kern w:val="2"/>
      <w:sz w:val="32"/>
      <w:szCs w:val="32"/>
      <w:lang w:bidi="ar-SA"/>
    </w:rPr>
  </w:style>
  <w:style w:type="character" w:customStyle="1" w:styleId="84">
    <w:name w:val="标题 4 Char2"/>
    <w:basedOn w:val="40"/>
    <w:qFormat/>
    <w:uiPriority w:val="0"/>
    <w:rPr>
      <w:rFonts w:ascii="Arial" w:hAnsi="Arial" w:eastAsia="宋体"/>
      <w:b/>
      <w:bCs/>
      <w:kern w:val="2"/>
      <w:sz w:val="21"/>
      <w:szCs w:val="28"/>
    </w:rPr>
  </w:style>
  <w:style w:type="character" w:customStyle="1" w:styleId="85">
    <w:name w:val="Char Char15"/>
    <w:basedOn w:val="40"/>
    <w:qFormat/>
    <w:uiPriority w:val="0"/>
    <w:rPr>
      <w:rFonts w:ascii="宋体" w:hAnsi="宋体" w:eastAsia="宋体"/>
      <w:b/>
      <w:bCs/>
      <w:sz w:val="24"/>
      <w:szCs w:val="24"/>
    </w:rPr>
  </w:style>
  <w:style w:type="character" w:customStyle="1" w:styleId="86">
    <w:name w:val="Char Char21"/>
    <w:basedOn w:val="40"/>
    <w:qFormat/>
    <w:uiPriority w:val="0"/>
    <w:rPr>
      <w:rFonts w:ascii="Cambria" w:hAnsi="Cambria" w:eastAsia="宋体"/>
      <w:b/>
      <w:bCs/>
      <w:kern w:val="2"/>
      <w:sz w:val="32"/>
      <w:szCs w:val="32"/>
      <w:lang w:val="en-US" w:eastAsia="zh-CN" w:bidi="ar-SA"/>
    </w:rPr>
  </w:style>
  <w:style w:type="character" w:customStyle="1" w:styleId="87">
    <w:name w:val="批注框文本 Char1"/>
    <w:basedOn w:val="40"/>
    <w:qFormat/>
    <w:uiPriority w:val="0"/>
    <w:rPr>
      <w:rFonts w:ascii="宋体" w:hAnsi="宋体" w:eastAsia="宋体"/>
      <w:kern w:val="2"/>
      <w:sz w:val="18"/>
      <w:szCs w:val="18"/>
      <w:lang w:bidi="ar-SA"/>
    </w:rPr>
  </w:style>
  <w:style w:type="character" w:customStyle="1" w:styleId="88">
    <w:name w:val="标题 2 Char1"/>
    <w:qFormat/>
    <w:uiPriority w:val="0"/>
    <w:rPr>
      <w:rFonts w:ascii="Cambria" w:hAnsi="Cambria" w:eastAsia="宋体"/>
      <w:b/>
      <w:bCs/>
      <w:kern w:val="2"/>
      <w:sz w:val="32"/>
      <w:szCs w:val="32"/>
      <w:lang w:val="en-US" w:eastAsia="zh-CN" w:bidi="ar-SA"/>
    </w:rPr>
  </w:style>
  <w:style w:type="character" w:customStyle="1" w:styleId="89">
    <w:name w:val="HTML 预设格式 Char"/>
    <w:basedOn w:val="40"/>
    <w:link w:val="34"/>
    <w:qFormat/>
    <w:uiPriority w:val="0"/>
    <w:rPr>
      <w:rFonts w:ascii="宋体" w:hAnsi="宋体"/>
      <w:kern w:val="2"/>
      <w:sz w:val="24"/>
      <w:szCs w:val="24"/>
    </w:rPr>
  </w:style>
  <w:style w:type="character" w:customStyle="1" w:styleId="90">
    <w:name w:val="正文文本 Char"/>
    <w:basedOn w:val="40"/>
    <w:link w:val="16"/>
    <w:qFormat/>
    <w:uiPriority w:val="0"/>
    <w:rPr>
      <w:kern w:val="2"/>
      <w:sz w:val="21"/>
      <w:szCs w:val="24"/>
    </w:rPr>
  </w:style>
  <w:style w:type="character" w:customStyle="1" w:styleId="91">
    <w:name w:val="正文文本缩进 Char"/>
    <w:basedOn w:val="40"/>
    <w:link w:val="17"/>
    <w:qFormat/>
    <w:uiPriority w:val="0"/>
    <w:rPr>
      <w:spacing w:val="-4"/>
      <w:kern w:val="2"/>
      <w:sz w:val="21"/>
      <w:szCs w:val="24"/>
    </w:rPr>
  </w:style>
  <w:style w:type="paragraph" w:customStyle="1" w:styleId="92">
    <w:name w:val="2 Char"/>
    <w:basedOn w:val="1"/>
    <w:qFormat/>
    <w:uiPriority w:val="0"/>
    <w:rPr>
      <w:rFonts w:ascii="宋体" w:hAnsi="宋体"/>
      <w:sz w:val="24"/>
      <w:szCs w:val="20"/>
    </w:rPr>
  </w:style>
  <w:style w:type="paragraph" w:customStyle="1" w:styleId="93">
    <w:name w:val="文档的标题"/>
    <w:basedOn w:val="1"/>
    <w:qFormat/>
    <w:uiPriority w:val="0"/>
    <w:pPr>
      <w:jc w:val="center"/>
    </w:pPr>
    <w:rPr>
      <w:rFonts w:eastAsia="黑体"/>
      <w:b/>
      <w:sz w:val="36"/>
      <w:szCs w:val="20"/>
    </w:rPr>
  </w:style>
  <w:style w:type="paragraph" w:customStyle="1" w:styleId="94">
    <w:name w:val="p20"/>
    <w:basedOn w:val="1"/>
    <w:qFormat/>
    <w:uiPriority w:val="0"/>
    <w:pPr>
      <w:widowControl/>
      <w:ind w:left="28"/>
      <w:jc w:val="left"/>
    </w:pPr>
    <w:rPr>
      <w:rFonts w:ascii="PMingLiU" w:hAnsi="PMingLiU" w:eastAsia="PMingLiU" w:cs="宋体"/>
      <w:kern w:val="0"/>
      <w:sz w:val="41"/>
      <w:szCs w:val="41"/>
    </w:rPr>
  </w:style>
  <w:style w:type="paragraph" w:customStyle="1" w:styleId="95">
    <w:name w:val="p16"/>
    <w:basedOn w:val="1"/>
    <w:qFormat/>
    <w:uiPriority w:val="0"/>
    <w:pPr>
      <w:widowControl/>
      <w:ind w:left="713"/>
      <w:jc w:val="left"/>
    </w:pPr>
    <w:rPr>
      <w:rFonts w:ascii="方正仿宋_GBK" w:hAnsi="方正仿宋_GBK" w:cs="宋体"/>
      <w:kern w:val="0"/>
      <w:sz w:val="28"/>
      <w:szCs w:val="28"/>
    </w:rPr>
  </w:style>
  <w:style w:type="paragraph" w:customStyle="1" w:styleId="96">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7">
    <w:name w:val="p17"/>
    <w:basedOn w:val="1"/>
    <w:qFormat/>
    <w:uiPriority w:val="0"/>
    <w:pPr>
      <w:widowControl/>
      <w:jc w:val="left"/>
    </w:pPr>
    <w:rPr>
      <w:rFonts w:ascii="宋体" w:hAnsi="宋体" w:cs="宋体"/>
      <w:kern w:val="0"/>
      <w:sz w:val="18"/>
      <w:szCs w:val="18"/>
    </w:rPr>
  </w:style>
  <w:style w:type="paragraph" w:customStyle="1" w:styleId="98">
    <w:name w:val="Char"/>
    <w:basedOn w:val="1"/>
    <w:qFormat/>
    <w:uiPriority w:val="0"/>
  </w:style>
  <w:style w:type="paragraph" w:customStyle="1" w:styleId="99">
    <w:name w:val="p19"/>
    <w:basedOn w:val="1"/>
    <w:qFormat/>
    <w:uiPriority w:val="0"/>
    <w:pPr>
      <w:widowControl/>
      <w:ind w:left="257"/>
      <w:jc w:val="left"/>
    </w:pPr>
    <w:rPr>
      <w:rFonts w:ascii="方正仿宋_GBK" w:hAnsi="方正仿宋_GBK" w:cs="宋体"/>
      <w:kern w:val="0"/>
      <w:sz w:val="30"/>
      <w:szCs w:val="30"/>
    </w:rPr>
  </w:style>
  <w:style w:type="paragraph" w:customStyle="1" w:styleId="1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1">
    <w:name w:val="p15"/>
    <w:basedOn w:val="1"/>
    <w:qFormat/>
    <w:uiPriority w:val="0"/>
    <w:pPr>
      <w:widowControl/>
      <w:spacing w:before="177"/>
      <w:ind w:left="152"/>
      <w:jc w:val="left"/>
    </w:pPr>
    <w:rPr>
      <w:rFonts w:ascii="宋体" w:hAnsi="宋体" w:cs="宋体"/>
      <w:b/>
      <w:bCs/>
      <w:kern w:val="0"/>
      <w:sz w:val="30"/>
      <w:szCs w:val="30"/>
    </w:rPr>
  </w:style>
  <w:style w:type="paragraph" w:styleId="102">
    <w:name w:val="List Paragraph"/>
    <w:basedOn w:val="1"/>
    <w:qFormat/>
    <w:uiPriority w:val="34"/>
    <w:pPr>
      <w:ind w:firstLine="420" w:firstLineChars="200"/>
    </w:pPr>
  </w:style>
  <w:style w:type="paragraph" w:customStyle="1" w:styleId="103">
    <w:name w:val="Table Paragraph"/>
    <w:basedOn w:val="1"/>
    <w:qFormat/>
    <w:uiPriority w:val="0"/>
    <w:pPr>
      <w:jc w:val="left"/>
    </w:pPr>
    <w:rPr>
      <w:rFonts w:ascii="Calibri" w:hAnsi="Calibri"/>
      <w:kern w:val="0"/>
      <w:sz w:val="22"/>
      <w:szCs w:val="22"/>
      <w:lang w:eastAsia="en-US"/>
    </w:rPr>
  </w:style>
  <w:style w:type="paragraph" w:customStyle="1" w:styleId="10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5">
    <w:name w:val="TOC Heading"/>
    <w:basedOn w:val="3"/>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5">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6">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5D173-B394-483C-959D-3AA4353274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1326</Words>
  <Characters>335</Characters>
  <Lines>2</Lines>
  <Paragraphs>3</Paragraphs>
  <TotalTime>1</TotalTime>
  <ScaleCrop>false</ScaleCrop>
  <LinksUpToDate>false</LinksUpToDate>
  <CharactersWithSpaces>1658</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2021-07-21T01:15:00Z</dcterms:created>
  <dc:creator>User</dc:creator>
  <cp:lastModifiedBy>Administrator</cp:lastModifiedBy>
  <cp:lastPrinted>2021-05-21T06:26:00Z</cp:lastPrinted>
  <dcterms:modified xsi:type="dcterms:W3CDTF">2022-02-21T00:02:24Z</dcterms:modified>
  <dc:title>第二章  投标人须知</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